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B00ECA" w14:textId="4B0D231A" w:rsidR="005650D6" w:rsidRPr="008C4EF0" w:rsidRDefault="00200988" w:rsidP="00200988">
      <w:pPr>
        <w:jc w:val="right"/>
        <w:rPr>
          <w:lang w:val="en-CA"/>
        </w:rPr>
      </w:pPr>
      <w:r w:rsidRPr="008C4EF0">
        <w:rPr>
          <w:noProof/>
          <w:lang w:val="sl-SI" w:eastAsia="sl-SI"/>
        </w:rPr>
        <w:drawing>
          <wp:inline distT="0" distB="0" distL="0" distR="0" wp14:anchorId="52087443" wp14:editId="296103AF">
            <wp:extent cx="3726000" cy="892800"/>
            <wp:effectExtent l="0" t="0" r="0" b="3175"/>
            <wp:docPr id="15" name="Picture 2504"/>
            <wp:cNvGraphicFramePr/>
            <a:graphic xmlns:a="http://schemas.openxmlformats.org/drawingml/2006/main">
              <a:graphicData uri="http://schemas.openxmlformats.org/drawingml/2006/picture">
                <pic:pic xmlns:pic="http://schemas.openxmlformats.org/drawingml/2006/picture">
                  <pic:nvPicPr>
                    <pic:cNvPr id="2504" name="Picture 2504"/>
                    <pic:cNvPicPr/>
                  </pic:nvPicPr>
                  <pic:blipFill>
                    <a:blip r:embed="rId8" cstate="print">
                      <a:extLst>
                        <a:ext uri="{28A0092B-C50C-407E-A947-70E740481C1C}">
                          <a14:useLocalDpi xmlns:a14="http://schemas.microsoft.com/office/drawing/2010/main" val="0"/>
                        </a:ext>
                      </a:extLst>
                    </a:blip>
                    <a:stretch>
                      <a:fillRect/>
                    </a:stretch>
                  </pic:blipFill>
                  <pic:spPr>
                    <a:xfrm>
                      <a:off x="0" y="0"/>
                      <a:ext cx="3726000" cy="892800"/>
                    </a:xfrm>
                    <a:prstGeom prst="rect">
                      <a:avLst/>
                    </a:prstGeom>
                  </pic:spPr>
                </pic:pic>
              </a:graphicData>
            </a:graphic>
          </wp:inline>
        </w:drawing>
      </w:r>
    </w:p>
    <w:p w14:paraId="1B343AEB" w14:textId="51D552B4" w:rsidR="005650D6" w:rsidRPr="008C4EF0" w:rsidRDefault="005650D6" w:rsidP="00853371">
      <w:pPr>
        <w:rPr>
          <w:lang w:val="en-CA"/>
        </w:rPr>
      </w:pPr>
    </w:p>
    <w:p w14:paraId="7FD29416" w14:textId="5F59B07C" w:rsidR="00200988" w:rsidRPr="008C4EF0" w:rsidRDefault="00200988" w:rsidP="00853371">
      <w:pPr>
        <w:rPr>
          <w:lang w:val="en-CA"/>
        </w:rPr>
      </w:pPr>
    </w:p>
    <w:p w14:paraId="0ED45E4A" w14:textId="1C908E9C" w:rsidR="00200988" w:rsidRPr="008C4EF0" w:rsidRDefault="00200988" w:rsidP="00853371">
      <w:pPr>
        <w:rPr>
          <w:lang w:val="en-CA"/>
        </w:rPr>
      </w:pPr>
    </w:p>
    <w:p w14:paraId="2C699D20" w14:textId="77777777" w:rsidR="005650D6" w:rsidRPr="008C4EF0" w:rsidRDefault="005650D6" w:rsidP="00853371">
      <w:pPr>
        <w:rPr>
          <w:lang w:val="en-CA"/>
        </w:rPr>
      </w:pPr>
    </w:p>
    <w:p w14:paraId="6ABDA146" w14:textId="77777777" w:rsidR="005650D6" w:rsidRPr="008C4EF0" w:rsidRDefault="005650D6" w:rsidP="00853371">
      <w:pPr>
        <w:rPr>
          <w:lang w:val="en-CA"/>
        </w:rPr>
      </w:pPr>
    </w:p>
    <w:p w14:paraId="07E0F3AB" w14:textId="77777777" w:rsidR="005650D6" w:rsidRPr="008C4EF0" w:rsidRDefault="005650D6" w:rsidP="00853371">
      <w:pPr>
        <w:rPr>
          <w:lang w:val="en-CA"/>
        </w:rPr>
      </w:pPr>
    </w:p>
    <w:p w14:paraId="5BF0968D" w14:textId="05EC3802" w:rsidR="000135CD" w:rsidRPr="008C4EF0" w:rsidRDefault="00D561B2" w:rsidP="00853371">
      <w:pPr>
        <w:jc w:val="center"/>
        <w:rPr>
          <w:b/>
          <w:sz w:val="32"/>
          <w:szCs w:val="32"/>
          <w:lang w:val="en-CA"/>
        </w:rPr>
      </w:pPr>
      <w:r w:rsidRPr="008C4EF0">
        <w:rPr>
          <w:b/>
          <w:bCs/>
          <w:sz w:val="32"/>
          <w:szCs w:val="32"/>
          <w:lang w:val="en-CA"/>
        </w:rPr>
        <w:t>TERMS OF REFERENCE</w:t>
      </w:r>
    </w:p>
    <w:p w14:paraId="37CC783D" w14:textId="77777777" w:rsidR="00EE090A" w:rsidRPr="008C4EF0" w:rsidRDefault="00EE090A" w:rsidP="00853371">
      <w:pPr>
        <w:jc w:val="center"/>
        <w:rPr>
          <w:b/>
          <w:sz w:val="32"/>
          <w:szCs w:val="32"/>
          <w:lang w:val="en-CA"/>
        </w:rPr>
      </w:pPr>
    </w:p>
    <w:p w14:paraId="3A2D8DE8" w14:textId="18AF1DF3" w:rsidR="00351634" w:rsidRPr="008C4EF0" w:rsidRDefault="00C905C5" w:rsidP="00C62D56">
      <w:pPr>
        <w:ind w:left="1134" w:right="1242"/>
        <w:jc w:val="center"/>
        <w:rPr>
          <w:b/>
          <w:sz w:val="32"/>
          <w:szCs w:val="32"/>
          <w:lang w:val="en-CA"/>
        </w:rPr>
      </w:pPr>
      <w:r>
        <w:rPr>
          <w:b/>
          <w:bCs/>
          <w:sz w:val="32"/>
          <w:szCs w:val="32"/>
          <w:lang w:val="en-CA"/>
        </w:rPr>
        <w:t>Conceptual Design of the Plant for Waste-to-Energy Utilization and Sewage Sludge Incineration in Ljubljana, at Locations TE-TOL and RCERO</w:t>
      </w:r>
    </w:p>
    <w:p w14:paraId="00A9DDA5" w14:textId="77777777" w:rsidR="00925C24" w:rsidRPr="008C4EF0" w:rsidRDefault="00925C24" w:rsidP="00853371">
      <w:pPr>
        <w:jc w:val="center"/>
        <w:rPr>
          <w:lang w:val="en-CA"/>
        </w:rPr>
      </w:pPr>
    </w:p>
    <w:p w14:paraId="0FA8A6AF" w14:textId="77777777" w:rsidR="00925C24" w:rsidRPr="008C4EF0" w:rsidRDefault="00925C24" w:rsidP="00853371">
      <w:pPr>
        <w:jc w:val="center"/>
        <w:rPr>
          <w:lang w:val="en-CA"/>
        </w:rPr>
      </w:pPr>
    </w:p>
    <w:p w14:paraId="540F53B4" w14:textId="77777777" w:rsidR="005650D6" w:rsidRPr="008C4EF0" w:rsidRDefault="005650D6" w:rsidP="00853371">
      <w:pPr>
        <w:jc w:val="center"/>
        <w:rPr>
          <w:lang w:val="en-CA"/>
        </w:rPr>
      </w:pPr>
    </w:p>
    <w:p w14:paraId="6B0AF458" w14:textId="77777777" w:rsidR="005650D6" w:rsidRPr="008C4EF0" w:rsidRDefault="005650D6" w:rsidP="00853371">
      <w:pPr>
        <w:rPr>
          <w:lang w:val="en-CA"/>
        </w:rPr>
      </w:pPr>
    </w:p>
    <w:p w14:paraId="71B94748" w14:textId="77777777" w:rsidR="006D30F8" w:rsidRPr="008C4EF0" w:rsidRDefault="006D30F8" w:rsidP="00853371">
      <w:pPr>
        <w:rPr>
          <w:lang w:val="en-CA"/>
        </w:rPr>
      </w:pPr>
    </w:p>
    <w:p w14:paraId="6BF079A2" w14:textId="77777777" w:rsidR="006D30F8" w:rsidRPr="008C4EF0" w:rsidRDefault="006D30F8" w:rsidP="00853371">
      <w:pPr>
        <w:rPr>
          <w:lang w:val="en-CA"/>
        </w:rPr>
      </w:pPr>
    </w:p>
    <w:p w14:paraId="13BF30C1" w14:textId="1784DE66" w:rsidR="00200988" w:rsidRPr="008C4EF0" w:rsidRDefault="00200988" w:rsidP="00853371">
      <w:pPr>
        <w:rPr>
          <w:lang w:val="en-CA"/>
        </w:rPr>
      </w:pPr>
    </w:p>
    <w:p w14:paraId="5F54AFB7" w14:textId="5287DC1F" w:rsidR="00200988" w:rsidRPr="008C4EF0" w:rsidRDefault="00200988" w:rsidP="00853371">
      <w:pPr>
        <w:rPr>
          <w:lang w:val="en-CA"/>
        </w:rPr>
      </w:pPr>
    </w:p>
    <w:p w14:paraId="4114809B" w14:textId="7FB92CAE" w:rsidR="00200988" w:rsidRPr="008C4EF0" w:rsidRDefault="00200988" w:rsidP="00853371">
      <w:pPr>
        <w:rPr>
          <w:lang w:val="en-CA"/>
        </w:rPr>
      </w:pPr>
    </w:p>
    <w:p w14:paraId="7DF41927" w14:textId="4BE1904A" w:rsidR="00200988" w:rsidRPr="008C4EF0" w:rsidRDefault="00200988" w:rsidP="00853371">
      <w:pPr>
        <w:rPr>
          <w:lang w:val="en-CA"/>
        </w:rPr>
      </w:pPr>
    </w:p>
    <w:p w14:paraId="0D67DB7D" w14:textId="77777777" w:rsidR="00200988" w:rsidRPr="008C4EF0" w:rsidRDefault="00200988" w:rsidP="00853371">
      <w:pPr>
        <w:rPr>
          <w:lang w:val="en-CA"/>
        </w:rPr>
      </w:pPr>
    </w:p>
    <w:p w14:paraId="0DE09283" w14:textId="77777777" w:rsidR="006D30F8" w:rsidRPr="008C4EF0" w:rsidRDefault="006D30F8" w:rsidP="00853371">
      <w:pPr>
        <w:rPr>
          <w:lang w:val="en-CA"/>
        </w:rPr>
      </w:pPr>
    </w:p>
    <w:p w14:paraId="7B616522" w14:textId="77777777" w:rsidR="006D30F8" w:rsidRPr="008C4EF0" w:rsidRDefault="006D30F8" w:rsidP="00853371">
      <w:pPr>
        <w:rPr>
          <w:lang w:val="en-CA"/>
        </w:rPr>
      </w:pPr>
    </w:p>
    <w:p w14:paraId="6271B65F" w14:textId="77777777" w:rsidR="00482119" w:rsidRPr="008C4EF0" w:rsidRDefault="00482119" w:rsidP="00853371">
      <w:pPr>
        <w:rPr>
          <w:lang w:val="en-CA"/>
        </w:rPr>
      </w:pPr>
    </w:p>
    <w:p w14:paraId="3F6E3F71" w14:textId="77777777" w:rsidR="006D30F8" w:rsidRPr="008C4EF0" w:rsidRDefault="006D30F8" w:rsidP="00853371">
      <w:pPr>
        <w:rPr>
          <w:lang w:val="en-CA"/>
        </w:rPr>
      </w:pPr>
    </w:p>
    <w:p w14:paraId="03849F3B" w14:textId="77777777" w:rsidR="006D30F8" w:rsidRPr="008C4EF0" w:rsidRDefault="006D30F8" w:rsidP="00853371">
      <w:pPr>
        <w:rPr>
          <w:lang w:val="en-CA"/>
        </w:rPr>
      </w:pPr>
    </w:p>
    <w:p w14:paraId="11DD515C" w14:textId="1C2469D2" w:rsidR="006D30F8" w:rsidRPr="008C4EF0" w:rsidRDefault="006D30F8" w:rsidP="00853371">
      <w:pPr>
        <w:jc w:val="center"/>
        <w:rPr>
          <w:lang w:val="en-CA"/>
        </w:rPr>
      </w:pPr>
      <w:r w:rsidRPr="008C4EF0">
        <w:rPr>
          <w:lang w:val="en-CA"/>
        </w:rPr>
        <w:t xml:space="preserve">Ljubljana, </w:t>
      </w:r>
      <w:r w:rsidR="00C905C5">
        <w:rPr>
          <w:lang w:val="en-CA"/>
        </w:rPr>
        <w:t>July</w:t>
      </w:r>
      <w:r w:rsidRPr="008C4EF0">
        <w:rPr>
          <w:lang w:val="en-CA"/>
        </w:rPr>
        <w:t xml:space="preserve"> 202</w:t>
      </w:r>
      <w:r w:rsidR="00B03019">
        <w:rPr>
          <w:lang w:val="en-CA"/>
        </w:rPr>
        <w:t>4</w:t>
      </w:r>
    </w:p>
    <w:p w14:paraId="7286EF5D" w14:textId="77777777" w:rsidR="005650D6" w:rsidRPr="008C4EF0" w:rsidRDefault="005650D6" w:rsidP="00853371">
      <w:pPr>
        <w:rPr>
          <w:lang w:val="en-CA"/>
        </w:rPr>
      </w:pPr>
    </w:p>
    <w:p w14:paraId="3D99C4C9" w14:textId="77777777" w:rsidR="00BA7258" w:rsidRPr="008C4EF0" w:rsidRDefault="006D30F8" w:rsidP="00853371">
      <w:pPr>
        <w:rPr>
          <w:lang w:val="en-CA"/>
        </w:rPr>
      </w:pPr>
      <w:r w:rsidRPr="008C4EF0">
        <w:rPr>
          <w:lang w:val="en-CA"/>
        </w:rPr>
        <w:br w:type="page"/>
      </w:r>
      <w:r w:rsidRPr="008C4EF0">
        <w:rPr>
          <w:lang w:val="en-CA"/>
        </w:rPr>
        <w:lastRenderedPageBreak/>
        <w:t>Table of Contents</w:t>
      </w:r>
    </w:p>
    <w:p w14:paraId="4F1F328D" w14:textId="77777777" w:rsidR="00BA7258" w:rsidRPr="008C4EF0" w:rsidRDefault="00BA7258" w:rsidP="00853371">
      <w:pPr>
        <w:rPr>
          <w:lang w:val="en-CA"/>
        </w:rPr>
      </w:pPr>
    </w:p>
    <w:p w14:paraId="47D56CBB" w14:textId="459B2675" w:rsidR="00E94CC5" w:rsidRDefault="00987645">
      <w:pPr>
        <w:pStyle w:val="Kazalovsebine1"/>
        <w:tabs>
          <w:tab w:val="left" w:pos="561"/>
          <w:tab w:val="right" w:leader="dot" w:pos="9737"/>
        </w:tabs>
        <w:rPr>
          <w:rFonts w:asciiTheme="minorHAnsi" w:eastAsiaTheme="minorEastAsia" w:hAnsiTheme="minorHAnsi" w:cstheme="minorBidi"/>
          <w:bCs w:val="0"/>
          <w:i w:val="0"/>
          <w:iCs w:val="0"/>
          <w:noProof/>
          <w:kern w:val="0"/>
          <w:sz w:val="22"/>
          <w:szCs w:val="22"/>
          <w:lang w:val="sl-SI" w:eastAsia="sl-SI"/>
        </w:rPr>
      </w:pPr>
      <w:r w:rsidRPr="008C4EF0">
        <w:rPr>
          <w:rFonts w:ascii="Arial" w:hAnsi="Arial" w:cs="Arial"/>
          <w:b/>
          <w:sz w:val="20"/>
          <w:lang w:val="en-CA"/>
        </w:rPr>
        <w:fldChar w:fldCharType="begin"/>
      </w:r>
      <w:r w:rsidRPr="008C4EF0">
        <w:rPr>
          <w:rFonts w:ascii="Arial" w:hAnsi="Arial" w:cs="Arial"/>
          <w:b/>
          <w:sz w:val="20"/>
          <w:lang w:val="en-CA"/>
        </w:rPr>
        <w:instrText xml:space="preserve"> TOC \o "1-3" \h \z \u </w:instrText>
      </w:r>
      <w:r w:rsidRPr="008C4EF0">
        <w:rPr>
          <w:rFonts w:ascii="Arial" w:hAnsi="Arial" w:cs="Arial"/>
          <w:b/>
          <w:sz w:val="20"/>
          <w:lang w:val="en-CA"/>
        </w:rPr>
        <w:fldChar w:fldCharType="separate"/>
      </w:r>
      <w:hyperlink w:anchor="_Toc171058564" w:history="1">
        <w:r w:rsidR="00E94CC5" w:rsidRPr="006554FF">
          <w:rPr>
            <w:rStyle w:val="Hiperpovezava"/>
            <w:noProof/>
            <w:lang w:val="en-CA"/>
          </w:rPr>
          <w:t>1</w:t>
        </w:r>
        <w:r w:rsidR="00E94CC5">
          <w:rPr>
            <w:rFonts w:asciiTheme="minorHAnsi" w:eastAsiaTheme="minorEastAsia" w:hAnsiTheme="minorHAnsi" w:cstheme="minorBidi"/>
            <w:bCs w:val="0"/>
            <w:i w:val="0"/>
            <w:iCs w:val="0"/>
            <w:noProof/>
            <w:kern w:val="0"/>
            <w:sz w:val="22"/>
            <w:szCs w:val="22"/>
            <w:lang w:val="sl-SI" w:eastAsia="sl-SI"/>
          </w:rPr>
          <w:tab/>
        </w:r>
        <w:r w:rsidR="00E94CC5" w:rsidRPr="006554FF">
          <w:rPr>
            <w:rStyle w:val="Hiperpovezava"/>
            <w:noProof/>
            <w:lang w:val="en-CA"/>
          </w:rPr>
          <w:t>INTRODUCTION</w:t>
        </w:r>
        <w:r w:rsidR="00E94CC5">
          <w:rPr>
            <w:noProof/>
            <w:webHidden/>
          </w:rPr>
          <w:tab/>
        </w:r>
        <w:r w:rsidR="00E94CC5">
          <w:rPr>
            <w:noProof/>
            <w:webHidden/>
          </w:rPr>
          <w:fldChar w:fldCharType="begin"/>
        </w:r>
        <w:r w:rsidR="00E94CC5">
          <w:rPr>
            <w:noProof/>
            <w:webHidden/>
          </w:rPr>
          <w:instrText xml:space="preserve"> PAGEREF _Toc171058564 \h </w:instrText>
        </w:r>
        <w:r w:rsidR="00E94CC5">
          <w:rPr>
            <w:noProof/>
            <w:webHidden/>
          </w:rPr>
        </w:r>
        <w:r w:rsidR="00E94CC5">
          <w:rPr>
            <w:noProof/>
            <w:webHidden/>
          </w:rPr>
          <w:fldChar w:fldCharType="separate"/>
        </w:r>
        <w:r w:rsidR="00E94CC5">
          <w:rPr>
            <w:noProof/>
            <w:webHidden/>
          </w:rPr>
          <w:t>3</w:t>
        </w:r>
        <w:r w:rsidR="00E94CC5">
          <w:rPr>
            <w:noProof/>
            <w:webHidden/>
          </w:rPr>
          <w:fldChar w:fldCharType="end"/>
        </w:r>
      </w:hyperlink>
    </w:p>
    <w:p w14:paraId="61B92DFA" w14:textId="38239132" w:rsidR="00E94CC5" w:rsidRDefault="00F177E3">
      <w:pPr>
        <w:pStyle w:val="Kazalovsebine1"/>
        <w:tabs>
          <w:tab w:val="left" w:pos="561"/>
          <w:tab w:val="right" w:leader="dot" w:pos="9737"/>
        </w:tabs>
        <w:rPr>
          <w:rFonts w:asciiTheme="minorHAnsi" w:eastAsiaTheme="minorEastAsia" w:hAnsiTheme="minorHAnsi" w:cstheme="minorBidi"/>
          <w:bCs w:val="0"/>
          <w:i w:val="0"/>
          <w:iCs w:val="0"/>
          <w:noProof/>
          <w:kern w:val="0"/>
          <w:sz w:val="22"/>
          <w:szCs w:val="22"/>
          <w:lang w:val="sl-SI" w:eastAsia="sl-SI"/>
        </w:rPr>
      </w:pPr>
      <w:hyperlink w:anchor="_Toc171058565" w:history="1">
        <w:r w:rsidR="00E94CC5" w:rsidRPr="006554FF">
          <w:rPr>
            <w:rStyle w:val="Hiperpovezava"/>
            <w:noProof/>
            <w:lang w:val="en-CA"/>
          </w:rPr>
          <w:t>2</w:t>
        </w:r>
        <w:r w:rsidR="00E94CC5">
          <w:rPr>
            <w:rFonts w:asciiTheme="minorHAnsi" w:eastAsiaTheme="minorEastAsia" w:hAnsiTheme="minorHAnsi" w:cstheme="minorBidi"/>
            <w:bCs w:val="0"/>
            <w:i w:val="0"/>
            <w:iCs w:val="0"/>
            <w:noProof/>
            <w:kern w:val="0"/>
            <w:sz w:val="22"/>
            <w:szCs w:val="22"/>
            <w:lang w:val="sl-SI" w:eastAsia="sl-SI"/>
          </w:rPr>
          <w:tab/>
        </w:r>
        <w:r w:rsidR="00E94CC5" w:rsidRPr="006554FF">
          <w:rPr>
            <w:rStyle w:val="Hiperpovezava"/>
            <w:noProof/>
            <w:lang w:val="en-CA"/>
          </w:rPr>
          <w:t>PROJECT LIMITS</w:t>
        </w:r>
        <w:r w:rsidR="00E94CC5">
          <w:rPr>
            <w:noProof/>
            <w:webHidden/>
          </w:rPr>
          <w:tab/>
        </w:r>
        <w:r w:rsidR="00E94CC5">
          <w:rPr>
            <w:noProof/>
            <w:webHidden/>
          </w:rPr>
          <w:fldChar w:fldCharType="begin"/>
        </w:r>
        <w:r w:rsidR="00E94CC5">
          <w:rPr>
            <w:noProof/>
            <w:webHidden/>
          </w:rPr>
          <w:instrText xml:space="preserve"> PAGEREF _Toc171058565 \h </w:instrText>
        </w:r>
        <w:r w:rsidR="00E94CC5">
          <w:rPr>
            <w:noProof/>
            <w:webHidden/>
          </w:rPr>
        </w:r>
        <w:r w:rsidR="00E94CC5">
          <w:rPr>
            <w:noProof/>
            <w:webHidden/>
          </w:rPr>
          <w:fldChar w:fldCharType="separate"/>
        </w:r>
        <w:r w:rsidR="00E94CC5">
          <w:rPr>
            <w:noProof/>
            <w:webHidden/>
          </w:rPr>
          <w:t>3</w:t>
        </w:r>
        <w:r w:rsidR="00E94CC5">
          <w:rPr>
            <w:noProof/>
            <w:webHidden/>
          </w:rPr>
          <w:fldChar w:fldCharType="end"/>
        </w:r>
      </w:hyperlink>
    </w:p>
    <w:p w14:paraId="1825CD2E" w14:textId="02CB2C91" w:rsidR="00E94CC5" w:rsidRDefault="00F177E3">
      <w:pPr>
        <w:pStyle w:val="Kazalovsebine2"/>
        <w:tabs>
          <w:tab w:val="left" w:pos="840"/>
          <w:tab w:val="right" w:leader="dot" w:pos="9737"/>
        </w:tabs>
        <w:rPr>
          <w:rFonts w:asciiTheme="minorHAnsi" w:eastAsiaTheme="minorEastAsia" w:hAnsiTheme="minorHAnsi" w:cstheme="minorBidi"/>
          <w:bCs w:val="0"/>
          <w:noProof/>
          <w:kern w:val="0"/>
          <w:lang w:val="sl-SI" w:eastAsia="sl-SI"/>
        </w:rPr>
      </w:pPr>
      <w:hyperlink w:anchor="_Toc171058566" w:history="1">
        <w:r w:rsidR="00E94CC5" w:rsidRPr="006554FF">
          <w:rPr>
            <w:rStyle w:val="Hiperpovezava"/>
            <w:noProof/>
            <w:lang w:val="en-CA"/>
          </w:rPr>
          <w:t>2.1</w:t>
        </w:r>
        <w:r w:rsidR="00E94CC5">
          <w:rPr>
            <w:rFonts w:asciiTheme="minorHAnsi" w:eastAsiaTheme="minorEastAsia" w:hAnsiTheme="minorHAnsi" w:cstheme="minorBidi"/>
            <w:bCs w:val="0"/>
            <w:noProof/>
            <w:kern w:val="0"/>
            <w:lang w:val="sl-SI" w:eastAsia="sl-SI"/>
          </w:rPr>
          <w:tab/>
        </w:r>
        <w:r w:rsidR="00E94CC5" w:rsidRPr="006554FF">
          <w:rPr>
            <w:rStyle w:val="Hiperpovezava"/>
            <w:noProof/>
            <w:lang w:val="en-CA"/>
          </w:rPr>
          <w:t>Modifications of the existing mechanical municipal waste treatment in RCERO and logistics of supply of OEIO</w:t>
        </w:r>
        <w:r w:rsidR="00E94CC5">
          <w:rPr>
            <w:noProof/>
            <w:webHidden/>
          </w:rPr>
          <w:tab/>
        </w:r>
        <w:r w:rsidR="00E94CC5">
          <w:rPr>
            <w:noProof/>
            <w:webHidden/>
          </w:rPr>
          <w:fldChar w:fldCharType="begin"/>
        </w:r>
        <w:r w:rsidR="00E94CC5">
          <w:rPr>
            <w:noProof/>
            <w:webHidden/>
          </w:rPr>
          <w:instrText xml:space="preserve"> PAGEREF _Toc171058566 \h </w:instrText>
        </w:r>
        <w:r w:rsidR="00E94CC5">
          <w:rPr>
            <w:noProof/>
            <w:webHidden/>
          </w:rPr>
        </w:r>
        <w:r w:rsidR="00E94CC5">
          <w:rPr>
            <w:noProof/>
            <w:webHidden/>
          </w:rPr>
          <w:fldChar w:fldCharType="separate"/>
        </w:r>
        <w:r w:rsidR="00E94CC5">
          <w:rPr>
            <w:noProof/>
            <w:webHidden/>
          </w:rPr>
          <w:t>3</w:t>
        </w:r>
        <w:r w:rsidR="00E94CC5">
          <w:rPr>
            <w:noProof/>
            <w:webHidden/>
          </w:rPr>
          <w:fldChar w:fldCharType="end"/>
        </w:r>
      </w:hyperlink>
    </w:p>
    <w:p w14:paraId="7D3D0CC3" w14:textId="2519FE79" w:rsidR="00E94CC5" w:rsidRDefault="00F177E3">
      <w:pPr>
        <w:pStyle w:val="Kazalovsebine2"/>
        <w:tabs>
          <w:tab w:val="left" w:pos="840"/>
          <w:tab w:val="right" w:leader="dot" w:pos="9737"/>
        </w:tabs>
        <w:rPr>
          <w:rFonts w:asciiTheme="minorHAnsi" w:eastAsiaTheme="minorEastAsia" w:hAnsiTheme="minorHAnsi" w:cstheme="minorBidi"/>
          <w:bCs w:val="0"/>
          <w:noProof/>
          <w:kern w:val="0"/>
          <w:lang w:val="sl-SI" w:eastAsia="sl-SI"/>
        </w:rPr>
      </w:pPr>
      <w:hyperlink w:anchor="_Toc171058567" w:history="1">
        <w:r w:rsidR="00E94CC5" w:rsidRPr="006554FF">
          <w:rPr>
            <w:rStyle w:val="Hiperpovezava"/>
            <w:noProof/>
            <w:lang w:val="en-CA"/>
          </w:rPr>
          <w:t>2.2</w:t>
        </w:r>
        <w:r w:rsidR="00E94CC5">
          <w:rPr>
            <w:rFonts w:asciiTheme="minorHAnsi" w:eastAsiaTheme="minorEastAsia" w:hAnsiTheme="minorHAnsi" w:cstheme="minorBidi"/>
            <w:bCs w:val="0"/>
            <w:noProof/>
            <w:kern w:val="0"/>
            <w:lang w:val="sl-SI" w:eastAsia="sl-SI"/>
          </w:rPr>
          <w:tab/>
        </w:r>
        <w:r w:rsidR="00E94CC5" w:rsidRPr="006554FF">
          <w:rPr>
            <w:rStyle w:val="Hiperpovezava"/>
            <w:noProof/>
            <w:lang w:val="en-CA"/>
          </w:rPr>
          <w:t>Waste to energy plant TEO Ljubljana</w:t>
        </w:r>
        <w:r w:rsidR="00E94CC5">
          <w:rPr>
            <w:noProof/>
            <w:webHidden/>
          </w:rPr>
          <w:tab/>
        </w:r>
        <w:r w:rsidR="00E94CC5">
          <w:rPr>
            <w:noProof/>
            <w:webHidden/>
          </w:rPr>
          <w:fldChar w:fldCharType="begin"/>
        </w:r>
        <w:r w:rsidR="00E94CC5">
          <w:rPr>
            <w:noProof/>
            <w:webHidden/>
          </w:rPr>
          <w:instrText xml:space="preserve"> PAGEREF _Toc171058567 \h </w:instrText>
        </w:r>
        <w:r w:rsidR="00E94CC5">
          <w:rPr>
            <w:noProof/>
            <w:webHidden/>
          </w:rPr>
        </w:r>
        <w:r w:rsidR="00E94CC5">
          <w:rPr>
            <w:noProof/>
            <w:webHidden/>
          </w:rPr>
          <w:fldChar w:fldCharType="separate"/>
        </w:r>
        <w:r w:rsidR="00E94CC5">
          <w:rPr>
            <w:noProof/>
            <w:webHidden/>
          </w:rPr>
          <w:t>3</w:t>
        </w:r>
        <w:r w:rsidR="00E94CC5">
          <w:rPr>
            <w:noProof/>
            <w:webHidden/>
          </w:rPr>
          <w:fldChar w:fldCharType="end"/>
        </w:r>
      </w:hyperlink>
    </w:p>
    <w:p w14:paraId="2A1F97BE" w14:textId="7E2A9F9C" w:rsidR="00E94CC5" w:rsidRDefault="00F177E3">
      <w:pPr>
        <w:pStyle w:val="Kazalovsebine2"/>
        <w:tabs>
          <w:tab w:val="left" w:pos="840"/>
          <w:tab w:val="right" w:leader="dot" w:pos="9737"/>
        </w:tabs>
        <w:rPr>
          <w:rFonts w:asciiTheme="minorHAnsi" w:eastAsiaTheme="minorEastAsia" w:hAnsiTheme="minorHAnsi" w:cstheme="minorBidi"/>
          <w:bCs w:val="0"/>
          <w:noProof/>
          <w:kern w:val="0"/>
          <w:lang w:val="sl-SI" w:eastAsia="sl-SI"/>
        </w:rPr>
      </w:pPr>
      <w:hyperlink w:anchor="_Toc171058568" w:history="1">
        <w:r w:rsidR="00E94CC5" w:rsidRPr="006554FF">
          <w:rPr>
            <w:rStyle w:val="Hiperpovezava"/>
            <w:noProof/>
            <w:lang w:val="en-CA"/>
          </w:rPr>
          <w:t>2.3</w:t>
        </w:r>
        <w:r w:rsidR="00E94CC5">
          <w:rPr>
            <w:rFonts w:asciiTheme="minorHAnsi" w:eastAsiaTheme="minorEastAsia" w:hAnsiTheme="minorHAnsi" w:cstheme="minorBidi"/>
            <w:bCs w:val="0"/>
            <w:noProof/>
            <w:kern w:val="0"/>
            <w:lang w:val="sl-SI" w:eastAsia="sl-SI"/>
          </w:rPr>
          <w:tab/>
        </w:r>
        <w:r w:rsidR="00E94CC5" w:rsidRPr="006554FF">
          <w:rPr>
            <w:rStyle w:val="Hiperpovezava"/>
            <w:noProof/>
            <w:lang w:val="en-CA"/>
          </w:rPr>
          <w:t>Waste supply of TEO Ljubljana</w:t>
        </w:r>
        <w:r w:rsidR="00E94CC5">
          <w:rPr>
            <w:noProof/>
            <w:webHidden/>
          </w:rPr>
          <w:tab/>
        </w:r>
        <w:r w:rsidR="00E94CC5">
          <w:rPr>
            <w:noProof/>
            <w:webHidden/>
          </w:rPr>
          <w:fldChar w:fldCharType="begin"/>
        </w:r>
        <w:r w:rsidR="00E94CC5">
          <w:rPr>
            <w:noProof/>
            <w:webHidden/>
          </w:rPr>
          <w:instrText xml:space="preserve"> PAGEREF _Toc171058568 \h </w:instrText>
        </w:r>
        <w:r w:rsidR="00E94CC5">
          <w:rPr>
            <w:noProof/>
            <w:webHidden/>
          </w:rPr>
        </w:r>
        <w:r w:rsidR="00E94CC5">
          <w:rPr>
            <w:noProof/>
            <w:webHidden/>
          </w:rPr>
          <w:fldChar w:fldCharType="separate"/>
        </w:r>
        <w:r w:rsidR="00E94CC5">
          <w:rPr>
            <w:noProof/>
            <w:webHidden/>
          </w:rPr>
          <w:t>4</w:t>
        </w:r>
        <w:r w:rsidR="00E94CC5">
          <w:rPr>
            <w:noProof/>
            <w:webHidden/>
          </w:rPr>
          <w:fldChar w:fldCharType="end"/>
        </w:r>
      </w:hyperlink>
    </w:p>
    <w:p w14:paraId="190D1417" w14:textId="0E951BDD" w:rsidR="00E94CC5" w:rsidRDefault="00F177E3">
      <w:pPr>
        <w:pStyle w:val="Kazalovsebine2"/>
        <w:tabs>
          <w:tab w:val="left" w:pos="840"/>
          <w:tab w:val="right" w:leader="dot" w:pos="9737"/>
        </w:tabs>
        <w:rPr>
          <w:rFonts w:asciiTheme="minorHAnsi" w:eastAsiaTheme="minorEastAsia" w:hAnsiTheme="minorHAnsi" w:cstheme="minorBidi"/>
          <w:bCs w:val="0"/>
          <w:noProof/>
          <w:kern w:val="0"/>
          <w:lang w:val="sl-SI" w:eastAsia="sl-SI"/>
        </w:rPr>
      </w:pPr>
      <w:hyperlink w:anchor="_Toc171058569" w:history="1">
        <w:r w:rsidR="00E94CC5" w:rsidRPr="006554FF">
          <w:rPr>
            <w:rStyle w:val="Hiperpovezava"/>
            <w:noProof/>
            <w:lang w:val="en-CA"/>
          </w:rPr>
          <w:t>2.4</w:t>
        </w:r>
        <w:r w:rsidR="00E94CC5">
          <w:rPr>
            <w:rFonts w:asciiTheme="minorHAnsi" w:eastAsiaTheme="minorEastAsia" w:hAnsiTheme="minorHAnsi" w:cstheme="minorBidi"/>
            <w:bCs w:val="0"/>
            <w:noProof/>
            <w:kern w:val="0"/>
            <w:lang w:val="sl-SI" w:eastAsia="sl-SI"/>
          </w:rPr>
          <w:tab/>
        </w:r>
        <w:r w:rsidR="00E94CC5" w:rsidRPr="006554FF">
          <w:rPr>
            <w:rStyle w:val="Hiperpovezava"/>
            <w:noProof/>
            <w:lang w:val="en-CA"/>
          </w:rPr>
          <w:t>Waste storage of TEO Ljubljana</w:t>
        </w:r>
        <w:r w:rsidR="00E94CC5">
          <w:rPr>
            <w:noProof/>
            <w:webHidden/>
          </w:rPr>
          <w:tab/>
        </w:r>
        <w:r w:rsidR="00E94CC5">
          <w:rPr>
            <w:noProof/>
            <w:webHidden/>
          </w:rPr>
          <w:fldChar w:fldCharType="begin"/>
        </w:r>
        <w:r w:rsidR="00E94CC5">
          <w:rPr>
            <w:noProof/>
            <w:webHidden/>
          </w:rPr>
          <w:instrText xml:space="preserve"> PAGEREF _Toc171058569 \h </w:instrText>
        </w:r>
        <w:r w:rsidR="00E94CC5">
          <w:rPr>
            <w:noProof/>
            <w:webHidden/>
          </w:rPr>
        </w:r>
        <w:r w:rsidR="00E94CC5">
          <w:rPr>
            <w:noProof/>
            <w:webHidden/>
          </w:rPr>
          <w:fldChar w:fldCharType="separate"/>
        </w:r>
        <w:r w:rsidR="00E94CC5">
          <w:rPr>
            <w:noProof/>
            <w:webHidden/>
          </w:rPr>
          <w:t>4</w:t>
        </w:r>
        <w:r w:rsidR="00E94CC5">
          <w:rPr>
            <w:noProof/>
            <w:webHidden/>
          </w:rPr>
          <w:fldChar w:fldCharType="end"/>
        </w:r>
      </w:hyperlink>
    </w:p>
    <w:p w14:paraId="25C87572" w14:textId="3E4C619B" w:rsidR="00E94CC5" w:rsidRDefault="00F177E3">
      <w:pPr>
        <w:pStyle w:val="Kazalovsebine3"/>
        <w:rPr>
          <w:rFonts w:asciiTheme="minorHAnsi" w:eastAsiaTheme="minorEastAsia" w:hAnsiTheme="minorHAnsi" w:cstheme="minorBidi"/>
          <w:kern w:val="0"/>
          <w:szCs w:val="22"/>
          <w:lang w:val="sl-SI" w:eastAsia="sl-SI"/>
        </w:rPr>
      </w:pPr>
      <w:hyperlink w:anchor="_Toc171058570" w:history="1">
        <w:r w:rsidR="00E94CC5" w:rsidRPr="006554FF">
          <w:rPr>
            <w:rStyle w:val="Hiperpovezava"/>
            <w:lang w:val="en-CA"/>
          </w:rPr>
          <w:t>2.4.1</w:t>
        </w:r>
        <w:r w:rsidR="00E94CC5">
          <w:rPr>
            <w:rFonts w:asciiTheme="minorHAnsi" w:eastAsiaTheme="minorEastAsia" w:hAnsiTheme="minorHAnsi" w:cstheme="minorBidi"/>
            <w:kern w:val="0"/>
            <w:szCs w:val="22"/>
            <w:lang w:val="sl-SI" w:eastAsia="sl-SI"/>
          </w:rPr>
          <w:tab/>
        </w:r>
        <w:r w:rsidR="00E94CC5" w:rsidRPr="006554FF">
          <w:rPr>
            <w:rStyle w:val="Hiperpovezava"/>
            <w:lang w:val="en-CA"/>
          </w:rPr>
          <w:t>Sewage slufdge drying</w:t>
        </w:r>
        <w:r w:rsidR="00E94CC5">
          <w:rPr>
            <w:webHidden/>
          </w:rPr>
          <w:tab/>
        </w:r>
        <w:r w:rsidR="00E94CC5">
          <w:rPr>
            <w:webHidden/>
          </w:rPr>
          <w:fldChar w:fldCharType="begin"/>
        </w:r>
        <w:r w:rsidR="00E94CC5">
          <w:rPr>
            <w:webHidden/>
          </w:rPr>
          <w:instrText xml:space="preserve"> PAGEREF _Toc171058570 \h </w:instrText>
        </w:r>
        <w:r w:rsidR="00E94CC5">
          <w:rPr>
            <w:webHidden/>
          </w:rPr>
        </w:r>
        <w:r w:rsidR="00E94CC5">
          <w:rPr>
            <w:webHidden/>
          </w:rPr>
          <w:fldChar w:fldCharType="separate"/>
        </w:r>
        <w:r w:rsidR="00E94CC5">
          <w:rPr>
            <w:webHidden/>
          </w:rPr>
          <w:t>5</w:t>
        </w:r>
        <w:r w:rsidR="00E94CC5">
          <w:rPr>
            <w:webHidden/>
          </w:rPr>
          <w:fldChar w:fldCharType="end"/>
        </w:r>
      </w:hyperlink>
    </w:p>
    <w:p w14:paraId="164E6E02" w14:textId="23577303" w:rsidR="00E94CC5" w:rsidRDefault="00F177E3">
      <w:pPr>
        <w:pStyle w:val="Kazalovsebine2"/>
        <w:tabs>
          <w:tab w:val="left" w:pos="840"/>
          <w:tab w:val="right" w:leader="dot" w:pos="9737"/>
        </w:tabs>
        <w:rPr>
          <w:rFonts w:asciiTheme="minorHAnsi" w:eastAsiaTheme="minorEastAsia" w:hAnsiTheme="minorHAnsi" w:cstheme="minorBidi"/>
          <w:bCs w:val="0"/>
          <w:noProof/>
          <w:kern w:val="0"/>
          <w:lang w:val="sl-SI" w:eastAsia="sl-SI"/>
        </w:rPr>
      </w:pPr>
      <w:hyperlink w:anchor="_Toc171058571" w:history="1">
        <w:r w:rsidR="00E94CC5" w:rsidRPr="006554FF">
          <w:rPr>
            <w:rStyle w:val="Hiperpovezava"/>
            <w:noProof/>
            <w:lang w:val="en-CA"/>
          </w:rPr>
          <w:t>2.5</w:t>
        </w:r>
        <w:r w:rsidR="00E94CC5">
          <w:rPr>
            <w:rFonts w:asciiTheme="minorHAnsi" w:eastAsiaTheme="minorEastAsia" w:hAnsiTheme="minorHAnsi" w:cstheme="minorBidi"/>
            <w:bCs w:val="0"/>
            <w:noProof/>
            <w:kern w:val="0"/>
            <w:lang w:val="sl-SI" w:eastAsia="sl-SI"/>
          </w:rPr>
          <w:tab/>
        </w:r>
        <w:r w:rsidR="00E94CC5" w:rsidRPr="006554FF">
          <w:rPr>
            <w:rStyle w:val="Hiperpovezava"/>
            <w:noProof/>
            <w:lang w:val="en-CA"/>
          </w:rPr>
          <w:t>Off gas treatment</w:t>
        </w:r>
        <w:r w:rsidR="00E94CC5">
          <w:rPr>
            <w:noProof/>
            <w:webHidden/>
          </w:rPr>
          <w:tab/>
        </w:r>
        <w:r w:rsidR="00E94CC5">
          <w:rPr>
            <w:noProof/>
            <w:webHidden/>
          </w:rPr>
          <w:fldChar w:fldCharType="begin"/>
        </w:r>
        <w:r w:rsidR="00E94CC5">
          <w:rPr>
            <w:noProof/>
            <w:webHidden/>
          </w:rPr>
          <w:instrText xml:space="preserve"> PAGEREF _Toc171058571 \h </w:instrText>
        </w:r>
        <w:r w:rsidR="00E94CC5">
          <w:rPr>
            <w:noProof/>
            <w:webHidden/>
          </w:rPr>
        </w:r>
        <w:r w:rsidR="00E94CC5">
          <w:rPr>
            <w:noProof/>
            <w:webHidden/>
          </w:rPr>
          <w:fldChar w:fldCharType="separate"/>
        </w:r>
        <w:r w:rsidR="00E94CC5">
          <w:rPr>
            <w:noProof/>
            <w:webHidden/>
          </w:rPr>
          <w:t>5</w:t>
        </w:r>
        <w:r w:rsidR="00E94CC5">
          <w:rPr>
            <w:noProof/>
            <w:webHidden/>
          </w:rPr>
          <w:fldChar w:fldCharType="end"/>
        </w:r>
      </w:hyperlink>
    </w:p>
    <w:p w14:paraId="59DF032A" w14:textId="47929922" w:rsidR="00E94CC5" w:rsidRDefault="00F177E3">
      <w:pPr>
        <w:pStyle w:val="Kazalovsebine2"/>
        <w:tabs>
          <w:tab w:val="left" w:pos="840"/>
          <w:tab w:val="right" w:leader="dot" w:pos="9737"/>
        </w:tabs>
        <w:rPr>
          <w:rFonts w:asciiTheme="minorHAnsi" w:eastAsiaTheme="minorEastAsia" w:hAnsiTheme="minorHAnsi" w:cstheme="minorBidi"/>
          <w:bCs w:val="0"/>
          <w:noProof/>
          <w:kern w:val="0"/>
          <w:lang w:val="sl-SI" w:eastAsia="sl-SI"/>
        </w:rPr>
      </w:pPr>
      <w:hyperlink w:anchor="_Toc171058572" w:history="1">
        <w:r w:rsidR="00E94CC5" w:rsidRPr="006554FF">
          <w:rPr>
            <w:rStyle w:val="Hiperpovezava"/>
            <w:noProof/>
            <w:lang w:val="en-CA"/>
          </w:rPr>
          <w:t>2.6</w:t>
        </w:r>
        <w:r w:rsidR="00E94CC5">
          <w:rPr>
            <w:rFonts w:asciiTheme="minorHAnsi" w:eastAsiaTheme="minorEastAsia" w:hAnsiTheme="minorHAnsi" w:cstheme="minorBidi"/>
            <w:bCs w:val="0"/>
            <w:noProof/>
            <w:kern w:val="0"/>
            <w:lang w:val="sl-SI" w:eastAsia="sl-SI"/>
          </w:rPr>
          <w:tab/>
        </w:r>
        <w:r w:rsidR="00E94CC5" w:rsidRPr="006554FF">
          <w:rPr>
            <w:rStyle w:val="Hiperpovezava"/>
            <w:noProof/>
            <w:lang w:val="en-CA"/>
          </w:rPr>
          <w:t>Off water treatment</w:t>
        </w:r>
        <w:r w:rsidR="00E94CC5">
          <w:rPr>
            <w:noProof/>
            <w:webHidden/>
          </w:rPr>
          <w:tab/>
        </w:r>
        <w:r w:rsidR="00E94CC5">
          <w:rPr>
            <w:noProof/>
            <w:webHidden/>
          </w:rPr>
          <w:fldChar w:fldCharType="begin"/>
        </w:r>
        <w:r w:rsidR="00E94CC5">
          <w:rPr>
            <w:noProof/>
            <w:webHidden/>
          </w:rPr>
          <w:instrText xml:space="preserve"> PAGEREF _Toc171058572 \h </w:instrText>
        </w:r>
        <w:r w:rsidR="00E94CC5">
          <w:rPr>
            <w:noProof/>
            <w:webHidden/>
          </w:rPr>
        </w:r>
        <w:r w:rsidR="00E94CC5">
          <w:rPr>
            <w:noProof/>
            <w:webHidden/>
          </w:rPr>
          <w:fldChar w:fldCharType="separate"/>
        </w:r>
        <w:r w:rsidR="00E94CC5">
          <w:rPr>
            <w:noProof/>
            <w:webHidden/>
          </w:rPr>
          <w:t>5</w:t>
        </w:r>
        <w:r w:rsidR="00E94CC5">
          <w:rPr>
            <w:noProof/>
            <w:webHidden/>
          </w:rPr>
          <w:fldChar w:fldCharType="end"/>
        </w:r>
      </w:hyperlink>
    </w:p>
    <w:p w14:paraId="5B894430" w14:textId="7052FEC0" w:rsidR="00E94CC5" w:rsidRDefault="00F177E3">
      <w:pPr>
        <w:pStyle w:val="Kazalovsebine2"/>
        <w:tabs>
          <w:tab w:val="left" w:pos="840"/>
          <w:tab w:val="right" w:leader="dot" w:pos="9737"/>
        </w:tabs>
        <w:rPr>
          <w:rFonts w:asciiTheme="minorHAnsi" w:eastAsiaTheme="minorEastAsia" w:hAnsiTheme="minorHAnsi" w:cstheme="minorBidi"/>
          <w:bCs w:val="0"/>
          <w:noProof/>
          <w:kern w:val="0"/>
          <w:lang w:val="sl-SI" w:eastAsia="sl-SI"/>
        </w:rPr>
      </w:pPr>
      <w:hyperlink w:anchor="_Toc171058573" w:history="1">
        <w:r w:rsidR="00E94CC5" w:rsidRPr="006554FF">
          <w:rPr>
            <w:rStyle w:val="Hiperpovezava"/>
            <w:noProof/>
            <w:lang w:val="en-CA"/>
          </w:rPr>
          <w:t>2.7</w:t>
        </w:r>
        <w:r w:rsidR="00E94CC5">
          <w:rPr>
            <w:rFonts w:asciiTheme="minorHAnsi" w:eastAsiaTheme="minorEastAsia" w:hAnsiTheme="minorHAnsi" w:cstheme="minorBidi"/>
            <w:bCs w:val="0"/>
            <w:noProof/>
            <w:kern w:val="0"/>
            <w:lang w:val="sl-SI" w:eastAsia="sl-SI"/>
          </w:rPr>
          <w:tab/>
        </w:r>
        <w:r w:rsidR="00E94CC5" w:rsidRPr="006554FF">
          <w:rPr>
            <w:rStyle w:val="Hiperpovezava"/>
            <w:noProof/>
            <w:lang w:val="en-CA"/>
          </w:rPr>
          <w:t>Emission limit values</w:t>
        </w:r>
        <w:r w:rsidR="00E94CC5">
          <w:rPr>
            <w:noProof/>
            <w:webHidden/>
          </w:rPr>
          <w:tab/>
        </w:r>
        <w:r w:rsidR="00E94CC5">
          <w:rPr>
            <w:noProof/>
            <w:webHidden/>
          </w:rPr>
          <w:fldChar w:fldCharType="begin"/>
        </w:r>
        <w:r w:rsidR="00E94CC5">
          <w:rPr>
            <w:noProof/>
            <w:webHidden/>
          </w:rPr>
          <w:instrText xml:space="preserve"> PAGEREF _Toc171058573 \h </w:instrText>
        </w:r>
        <w:r w:rsidR="00E94CC5">
          <w:rPr>
            <w:noProof/>
            <w:webHidden/>
          </w:rPr>
        </w:r>
        <w:r w:rsidR="00E94CC5">
          <w:rPr>
            <w:noProof/>
            <w:webHidden/>
          </w:rPr>
          <w:fldChar w:fldCharType="separate"/>
        </w:r>
        <w:r w:rsidR="00E94CC5">
          <w:rPr>
            <w:noProof/>
            <w:webHidden/>
          </w:rPr>
          <w:t>5</w:t>
        </w:r>
        <w:r w:rsidR="00E94CC5">
          <w:rPr>
            <w:noProof/>
            <w:webHidden/>
          </w:rPr>
          <w:fldChar w:fldCharType="end"/>
        </w:r>
      </w:hyperlink>
    </w:p>
    <w:p w14:paraId="3C09CECA" w14:textId="01809459" w:rsidR="00E94CC5" w:rsidRDefault="00F177E3">
      <w:pPr>
        <w:pStyle w:val="Kazalovsebine2"/>
        <w:tabs>
          <w:tab w:val="left" w:pos="840"/>
          <w:tab w:val="right" w:leader="dot" w:pos="9737"/>
        </w:tabs>
        <w:rPr>
          <w:rFonts w:asciiTheme="minorHAnsi" w:eastAsiaTheme="minorEastAsia" w:hAnsiTheme="minorHAnsi" w:cstheme="minorBidi"/>
          <w:bCs w:val="0"/>
          <w:noProof/>
          <w:kern w:val="0"/>
          <w:lang w:val="sl-SI" w:eastAsia="sl-SI"/>
        </w:rPr>
      </w:pPr>
      <w:hyperlink w:anchor="_Toc171058574" w:history="1">
        <w:r w:rsidR="00E94CC5" w:rsidRPr="006554FF">
          <w:rPr>
            <w:rStyle w:val="Hiperpovezava"/>
            <w:noProof/>
            <w:lang w:val="en-CA"/>
          </w:rPr>
          <w:t>2.8</w:t>
        </w:r>
        <w:r w:rsidR="00E94CC5">
          <w:rPr>
            <w:rFonts w:asciiTheme="minorHAnsi" w:eastAsiaTheme="minorEastAsia" w:hAnsiTheme="minorHAnsi" w:cstheme="minorBidi"/>
            <w:bCs w:val="0"/>
            <w:noProof/>
            <w:kern w:val="0"/>
            <w:lang w:val="sl-SI" w:eastAsia="sl-SI"/>
          </w:rPr>
          <w:tab/>
        </w:r>
        <w:r w:rsidR="00E94CC5" w:rsidRPr="006554FF">
          <w:rPr>
            <w:rStyle w:val="Hiperpovezava"/>
            <w:noProof/>
            <w:lang w:val="en-CA"/>
          </w:rPr>
          <w:t>Water treatment at location RCERO</w:t>
        </w:r>
        <w:r w:rsidR="00E94CC5">
          <w:rPr>
            <w:noProof/>
            <w:webHidden/>
          </w:rPr>
          <w:tab/>
        </w:r>
        <w:r w:rsidR="00E94CC5">
          <w:rPr>
            <w:noProof/>
            <w:webHidden/>
          </w:rPr>
          <w:fldChar w:fldCharType="begin"/>
        </w:r>
        <w:r w:rsidR="00E94CC5">
          <w:rPr>
            <w:noProof/>
            <w:webHidden/>
          </w:rPr>
          <w:instrText xml:space="preserve"> PAGEREF _Toc171058574 \h </w:instrText>
        </w:r>
        <w:r w:rsidR="00E94CC5">
          <w:rPr>
            <w:noProof/>
            <w:webHidden/>
          </w:rPr>
        </w:r>
        <w:r w:rsidR="00E94CC5">
          <w:rPr>
            <w:noProof/>
            <w:webHidden/>
          </w:rPr>
          <w:fldChar w:fldCharType="separate"/>
        </w:r>
        <w:r w:rsidR="00E94CC5">
          <w:rPr>
            <w:noProof/>
            <w:webHidden/>
          </w:rPr>
          <w:t>5</w:t>
        </w:r>
        <w:r w:rsidR="00E94CC5">
          <w:rPr>
            <w:noProof/>
            <w:webHidden/>
          </w:rPr>
          <w:fldChar w:fldCharType="end"/>
        </w:r>
      </w:hyperlink>
    </w:p>
    <w:p w14:paraId="5F4EDDB1" w14:textId="5E10F36D" w:rsidR="00E94CC5" w:rsidRDefault="00F177E3">
      <w:pPr>
        <w:pStyle w:val="Kazalovsebine1"/>
        <w:tabs>
          <w:tab w:val="left" w:pos="561"/>
          <w:tab w:val="right" w:leader="dot" w:pos="9737"/>
        </w:tabs>
        <w:rPr>
          <w:rFonts w:asciiTheme="minorHAnsi" w:eastAsiaTheme="minorEastAsia" w:hAnsiTheme="minorHAnsi" w:cstheme="minorBidi"/>
          <w:bCs w:val="0"/>
          <w:i w:val="0"/>
          <w:iCs w:val="0"/>
          <w:noProof/>
          <w:kern w:val="0"/>
          <w:sz w:val="22"/>
          <w:szCs w:val="22"/>
          <w:lang w:val="sl-SI" w:eastAsia="sl-SI"/>
        </w:rPr>
      </w:pPr>
      <w:hyperlink w:anchor="_Toc171058575" w:history="1">
        <w:r w:rsidR="00E94CC5" w:rsidRPr="006554FF">
          <w:rPr>
            <w:rStyle w:val="Hiperpovezava"/>
            <w:noProof/>
            <w:lang w:val="en-CA"/>
          </w:rPr>
          <w:t>3</w:t>
        </w:r>
        <w:r w:rsidR="00E94CC5">
          <w:rPr>
            <w:rFonts w:asciiTheme="minorHAnsi" w:eastAsiaTheme="minorEastAsia" w:hAnsiTheme="minorHAnsi" w:cstheme="minorBidi"/>
            <w:bCs w:val="0"/>
            <w:i w:val="0"/>
            <w:iCs w:val="0"/>
            <w:noProof/>
            <w:kern w:val="0"/>
            <w:sz w:val="22"/>
            <w:szCs w:val="22"/>
            <w:lang w:val="sl-SI" w:eastAsia="sl-SI"/>
          </w:rPr>
          <w:tab/>
        </w:r>
        <w:r w:rsidR="00E94CC5" w:rsidRPr="006554FF">
          <w:rPr>
            <w:rStyle w:val="Hiperpovezava"/>
            <w:noProof/>
            <w:lang w:val="en-CA"/>
          </w:rPr>
          <w:t>SCOPE OF SUPPLY</w:t>
        </w:r>
        <w:r w:rsidR="00E94CC5">
          <w:rPr>
            <w:noProof/>
            <w:webHidden/>
          </w:rPr>
          <w:tab/>
        </w:r>
        <w:r w:rsidR="00E94CC5">
          <w:rPr>
            <w:noProof/>
            <w:webHidden/>
          </w:rPr>
          <w:fldChar w:fldCharType="begin"/>
        </w:r>
        <w:r w:rsidR="00E94CC5">
          <w:rPr>
            <w:noProof/>
            <w:webHidden/>
          </w:rPr>
          <w:instrText xml:space="preserve"> PAGEREF _Toc171058575 \h </w:instrText>
        </w:r>
        <w:r w:rsidR="00E94CC5">
          <w:rPr>
            <w:noProof/>
            <w:webHidden/>
          </w:rPr>
        </w:r>
        <w:r w:rsidR="00E94CC5">
          <w:rPr>
            <w:noProof/>
            <w:webHidden/>
          </w:rPr>
          <w:fldChar w:fldCharType="separate"/>
        </w:r>
        <w:r w:rsidR="00E94CC5">
          <w:rPr>
            <w:noProof/>
            <w:webHidden/>
          </w:rPr>
          <w:t>5</w:t>
        </w:r>
        <w:r w:rsidR="00E94CC5">
          <w:rPr>
            <w:noProof/>
            <w:webHidden/>
          </w:rPr>
          <w:fldChar w:fldCharType="end"/>
        </w:r>
      </w:hyperlink>
    </w:p>
    <w:p w14:paraId="6F9BC5FC" w14:textId="4EA7F087" w:rsidR="00E94CC5" w:rsidRDefault="00F177E3">
      <w:pPr>
        <w:pStyle w:val="Kazalovsebine2"/>
        <w:tabs>
          <w:tab w:val="left" w:pos="840"/>
          <w:tab w:val="right" w:leader="dot" w:pos="9737"/>
        </w:tabs>
        <w:rPr>
          <w:rFonts w:asciiTheme="minorHAnsi" w:eastAsiaTheme="minorEastAsia" w:hAnsiTheme="minorHAnsi" w:cstheme="minorBidi"/>
          <w:bCs w:val="0"/>
          <w:noProof/>
          <w:kern w:val="0"/>
          <w:lang w:val="sl-SI" w:eastAsia="sl-SI"/>
        </w:rPr>
      </w:pPr>
      <w:hyperlink w:anchor="_Toc171058576" w:history="1">
        <w:r w:rsidR="00E94CC5" w:rsidRPr="006554FF">
          <w:rPr>
            <w:rStyle w:val="Hiperpovezava"/>
            <w:noProof/>
            <w:lang w:val="en-CA"/>
          </w:rPr>
          <w:t>3.1</w:t>
        </w:r>
        <w:r w:rsidR="00E94CC5">
          <w:rPr>
            <w:rFonts w:asciiTheme="minorHAnsi" w:eastAsiaTheme="minorEastAsia" w:hAnsiTheme="minorHAnsi" w:cstheme="minorBidi"/>
            <w:bCs w:val="0"/>
            <w:noProof/>
            <w:kern w:val="0"/>
            <w:lang w:val="sl-SI" w:eastAsia="sl-SI"/>
          </w:rPr>
          <w:tab/>
        </w:r>
        <w:r w:rsidR="00E94CC5" w:rsidRPr="006554FF">
          <w:rPr>
            <w:rStyle w:val="Hiperpovezava"/>
            <w:noProof/>
            <w:lang w:val="en-CA"/>
          </w:rPr>
          <w:t>Modifications of the existing mechanical municipal waste treatment in RCERO and logistics of supply of TEO Ljubljana with RDF and sewage sludge</w:t>
        </w:r>
        <w:r w:rsidR="00E94CC5">
          <w:rPr>
            <w:noProof/>
            <w:webHidden/>
          </w:rPr>
          <w:tab/>
        </w:r>
        <w:r w:rsidR="00E94CC5">
          <w:rPr>
            <w:noProof/>
            <w:webHidden/>
          </w:rPr>
          <w:fldChar w:fldCharType="begin"/>
        </w:r>
        <w:r w:rsidR="00E94CC5">
          <w:rPr>
            <w:noProof/>
            <w:webHidden/>
          </w:rPr>
          <w:instrText xml:space="preserve"> PAGEREF _Toc171058576 \h </w:instrText>
        </w:r>
        <w:r w:rsidR="00E94CC5">
          <w:rPr>
            <w:noProof/>
            <w:webHidden/>
          </w:rPr>
        </w:r>
        <w:r w:rsidR="00E94CC5">
          <w:rPr>
            <w:noProof/>
            <w:webHidden/>
          </w:rPr>
          <w:fldChar w:fldCharType="separate"/>
        </w:r>
        <w:r w:rsidR="00E94CC5">
          <w:rPr>
            <w:noProof/>
            <w:webHidden/>
          </w:rPr>
          <w:t>6</w:t>
        </w:r>
        <w:r w:rsidR="00E94CC5">
          <w:rPr>
            <w:noProof/>
            <w:webHidden/>
          </w:rPr>
          <w:fldChar w:fldCharType="end"/>
        </w:r>
      </w:hyperlink>
    </w:p>
    <w:p w14:paraId="460749F6" w14:textId="732565FF" w:rsidR="00E94CC5" w:rsidRDefault="00F177E3">
      <w:pPr>
        <w:pStyle w:val="Kazalovsebine3"/>
        <w:rPr>
          <w:rFonts w:asciiTheme="minorHAnsi" w:eastAsiaTheme="minorEastAsia" w:hAnsiTheme="minorHAnsi" w:cstheme="minorBidi"/>
          <w:kern w:val="0"/>
          <w:szCs w:val="22"/>
          <w:lang w:val="sl-SI" w:eastAsia="sl-SI"/>
        </w:rPr>
      </w:pPr>
      <w:hyperlink w:anchor="_Toc171058577" w:history="1">
        <w:r w:rsidR="00E94CC5" w:rsidRPr="006554FF">
          <w:rPr>
            <w:rStyle w:val="Hiperpovezava"/>
            <w:lang w:val="en-CA"/>
          </w:rPr>
          <w:t>3.1.1</w:t>
        </w:r>
        <w:r w:rsidR="00E94CC5">
          <w:rPr>
            <w:rFonts w:asciiTheme="minorHAnsi" w:eastAsiaTheme="minorEastAsia" w:hAnsiTheme="minorHAnsi" w:cstheme="minorBidi"/>
            <w:kern w:val="0"/>
            <w:szCs w:val="22"/>
            <w:lang w:val="sl-SI" w:eastAsia="sl-SI"/>
          </w:rPr>
          <w:tab/>
        </w:r>
        <w:r w:rsidR="00E94CC5" w:rsidRPr="006554FF">
          <w:rPr>
            <w:rStyle w:val="Hiperpovezava"/>
            <w:lang w:val="en-CA"/>
          </w:rPr>
          <w:t>Phase 1: basic concept of mechanical treatment and storage of waste:</w:t>
        </w:r>
        <w:r w:rsidR="00E94CC5">
          <w:rPr>
            <w:webHidden/>
          </w:rPr>
          <w:tab/>
        </w:r>
        <w:r w:rsidR="00E94CC5">
          <w:rPr>
            <w:webHidden/>
          </w:rPr>
          <w:fldChar w:fldCharType="begin"/>
        </w:r>
        <w:r w:rsidR="00E94CC5">
          <w:rPr>
            <w:webHidden/>
          </w:rPr>
          <w:instrText xml:space="preserve"> PAGEREF _Toc171058577 \h </w:instrText>
        </w:r>
        <w:r w:rsidR="00E94CC5">
          <w:rPr>
            <w:webHidden/>
          </w:rPr>
        </w:r>
        <w:r w:rsidR="00E94CC5">
          <w:rPr>
            <w:webHidden/>
          </w:rPr>
          <w:fldChar w:fldCharType="separate"/>
        </w:r>
        <w:r w:rsidR="00E94CC5">
          <w:rPr>
            <w:webHidden/>
          </w:rPr>
          <w:t>6</w:t>
        </w:r>
        <w:r w:rsidR="00E94CC5">
          <w:rPr>
            <w:webHidden/>
          </w:rPr>
          <w:fldChar w:fldCharType="end"/>
        </w:r>
      </w:hyperlink>
    </w:p>
    <w:p w14:paraId="20AD2E1F" w14:textId="5EA06F60" w:rsidR="00E94CC5" w:rsidRDefault="00F177E3">
      <w:pPr>
        <w:pStyle w:val="Kazalovsebine3"/>
        <w:rPr>
          <w:rFonts w:asciiTheme="minorHAnsi" w:eastAsiaTheme="minorEastAsia" w:hAnsiTheme="minorHAnsi" w:cstheme="minorBidi"/>
          <w:kern w:val="0"/>
          <w:szCs w:val="22"/>
          <w:lang w:val="sl-SI" w:eastAsia="sl-SI"/>
        </w:rPr>
      </w:pPr>
      <w:hyperlink w:anchor="_Toc171058578" w:history="1">
        <w:r w:rsidR="00E94CC5" w:rsidRPr="006554FF">
          <w:rPr>
            <w:rStyle w:val="Hiperpovezava"/>
            <w:lang w:val="en-CA"/>
          </w:rPr>
          <w:t>3.1.2</w:t>
        </w:r>
        <w:r w:rsidR="00E94CC5">
          <w:rPr>
            <w:rFonts w:asciiTheme="minorHAnsi" w:eastAsiaTheme="minorEastAsia" w:hAnsiTheme="minorHAnsi" w:cstheme="minorBidi"/>
            <w:kern w:val="0"/>
            <w:szCs w:val="22"/>
            <w:lang w:val="sl-SI" w:eastAsia="sl-SI"/>
          </w:rPr>
          <w:tab/>
        </w:r>
        <w:r w:rsidR="00E94CC5" w:rsidRPr="006554FF">
          <w:rPr>
            <w:rStyle w:val="Hiperpovezava"/>
            <w:lang w:val="en-CA"/>
          </w:rPr>
          <w:t>Phase 2: engineering solution for mechanical treatment of waste, waste storage and logistics of supply of TEO Ljubljana</w:t>
        </w:r>
        <w:r w:rsidR="00E94CC5">
          <w:rPr>
            <w:webHidden/>
          </w:rPr>
          <w:tab/>
        </w:r>
        <w:r w:rsidR="00E94CC5">
          <w:rPr>
            <w:webHidden/>
          </w:rPr>
          <w:fldChar w:fldCharType="begin"/>
        </w:r>
        <w:r w:rsidR="00E94CC5">
          <w:rPr>
            <w:webHidden/>
          </w:rPr>
          <w:instrText xml:space="preserve"> PAGEREF _Toc171058578 \h </w:instrText>
        </w:r>
        <w:r w:rsidR="00E94CC5">
          <w:rPr>
            <w:webHidden/>
          </w:rPr>
        </w:r>
        <w:r w:rsidR="00E94CC5">
          <w:rPr>
            <w:webHidden/>
          </w:rPr>
          <w:fldChar w:fldCharType="separate"/>
        </w:r>
        <w:r w:rsidR="00E94CC5">
          <w:rPr>
            <w:webHidden/>
          </w:rPr>
          <w:t>6</w:t>
        </w:r>
        <w:r w:rsidR="00E94CC5">
          <w:rPr>
            <w:webHidden/>
          </w:rPr>
          <w:fldChar w:fldCharType="end"/>
        </w:r>
      </w:hyperlink>
    </w:p>
    <w:p w14:paraId="2ECF273E" w14:textId="1FCABAFE" w:rsidR="00E94CC5" w:rsidRDefault="00F177E3">
      <w:pPr>
        <w:pStyle w:val="Kazalovsebine2"/>
        <w:tabs>
          <w:tab w:val="left" w:pos="840"/>
          <w:tab w:val="right" w:leader="dot" w:pos="9737"/>
        </w:tabs>
        <w:rPr>
          <w:rFonts w:asciiTheme="minorHAnsi" w:eastAsiaTheme="minorEastAsia" w:hAnsiTheme="minorHAnsi" w:cstheme="minorBidi"/>
          <w:bCs w:val="0"/>
          <w:noProof/>
          <w:kern w:val="0"/>
          <w:lang w:val="sl-SI" w:eastAsia="sl-SI"/>
        </w:rPr>
      </w:pPr>
      <w:hyperlink w:anchor="_Toc171058579" w:history="1">
        <w:r w:rsidR="00E94CC5" w:rsidRPr="006554FF">
          <w:rPr>
            <w:rStyle w:val="Hiperpovezava"/>
            <w:noProof/>
            <w:lang w:val="en-CA"/>
          </w:rPr>
          <w:t>3.2</w:t>
        </w:r>
        <w:r w:rsidR="00E94CC5">
          <w:rPr>
            <w:rFonts w:asciiTheme="minorHAnsi" w:eastAsiaTheme="minorEastAsia" w:hAnsiTheme="minorHAnsi" w:cstheme="minorBidi"/>
            <w:bCs w:val="0"/>
            <w:noProof/>
            <w:kern w:val="0"/>
            <w:lang w:val="sl-SI" w:eastAsia="sl-SI"/>
          </w:rPr>
          <w:tab/>
        </w:r>
        <w:r w:rsidR="00E94CC5" w:rsidRPr="006554FF">
          <w:rPr>
            <w:rStyle w:val="Hiperpovezava"/>
            <w:noProof/>
            <w:lang w:val="en-CA"/>
          </w:rPr>
          <w:t>Waste to energy plant TEO Ljubljana</w:t>
        </w:r>
        <w:r w:rsidR="00E94CC5">
          <w:rPr>
            <w:noProof/>
            <w:webHidden/>
          </w:rPr>
          <w:tab/>
        </w:r>
        <w:r w:rsidR="00E94CC5">
          <w:rPr>
            <w:noProof/>
            <w:webHidden/>
          </w:rPr>
          <w:fldChar w:fldCharType="begin"/>
        </w:r>
        <w:r w:rsidR="00E94CC5">
          <w:rPr>
            <w:noProof/>
            <w:webHidden/>
          </w:rPr>
          <w:instrText xml:space="preserve"> PAGEREF _Toc171058579 \h </w:instrText>
        </w:r>
        <w:r w:rsidR="00E94CC5">
          <w:rPr>
            <w:noProof/>
            <w:webHidden/>
          </w:rPr>
        </w:r>
        <w:r w:rsidR="00E94CC5">
          <w:rPr>
            <w:noProof/>
            <w:webHidden/>
          </w:rPr>
          <w:fldChar w:fldCharType="separate"/>
        </w:r>
        <w:r w:rsidR="00E94CC5">
          <w:rPr>
            <w:noProof/>
            <w:webHidden/>
          </w:rPr>
          <w:t>7</w:t>
        </w:r>
        <w:r w:rsidR="00E94CC5">
          <w:rPr>
            <w:noProof/>
            <w:webHidden/>
          </w:rPr>
          <w:fldChar w:fldCharType="end"/>
        </w:r>
      </w:hyperlink>
    </w:p>
    <w:p w14:paraId="5C21300B" w14:textId="05D93872" w:rsidR="00E94CC5" w:rsidRDefault="00F177E3">
      <w:pPr>
        <w:pStyle w:val="Kazalovsebine3"/>
        <w:rPr>
          <w:rFonts w:asciiTheme="minorHAnsi" w:eastAsiaTheme="minorEastAsia" w:hAnsiTheme="minorHAnsi" w:cstheme="minorBidi"/>
          <w:kern w:val="0"/>
          <w:szCs w:val="22"/>
          <w:lang w:val="sl-SI" w:eastAsia="sl-SI"/>
        </w:rPr>
      </w:pPr>
      <w:hyperlink w:anchor="_Toc171058580" w:history="1">
        <w:r w:rsidR="00E94CC5" w:rsidRPr="006554FF">
          <w:rPr>
            <w:rStyle w:val="Hiperpovezava"/>
            <w:lang w:val="en-CA"/>
          </w:rPr>
          <w:t>3.2.1</w:t>
        </w:r>
        <w:r w:rsidR="00E94CC5">
          <w:rPr>
            <w:rFonts w:asciiTheme="minorHAnsi" w:eastAsiaTheme="minorEastAsia" w:hAnsiTheme="minorHAnsi" w:cstheme="minorBidi"/>
            <w:kern w:val="0"/>
            <w:szCs w:val="22"/>
            <w:lang w:val="sl-SI" w:eastAsia="sl-SI"/>
          </w:rPr>
          <w:tab/>
        </w:r>
        <w:r w:rsidR="00E94CC5" w:rsidRPr="006554FF">
          <w:rPr>
            <w:rStyle w:val="Hiperpovezava"/>
            <w:lang w:val="en-CA"/>
          </w:rPr>
          <w:t>Phase 1: basic concept of TEO Ljubljana</w:t>
        </w:r>
        <w:r w:rsidR="00E94CC5">
          <w:rPr>
            <w:webHidden/>
          </w:rPr>
          <w:tab/>
        </w:r>
        <w:r w:rsidR="00E94CC5">
          <w:rPr>
            <w:webHidden/>
          </w:rPr>
          <w:fldChar w:fldCharType="begin"/>
        </w:r>
        <w:r w:rsidR="00E94CC5">
          <w:rPr>
            <w:webHidden/>
          </w:rPr>
          <w:instrText xml:space="preserve"> PAGEREF _Toc171058580 \h </w:instrText>
        </w:r>
        <w:r w:rsidR="00E94CC5">
          <w:rPr>
            <w:webHidden/>
          </w:rPr>
        </w:r>
        <w:r w:rsidR="00E94CC5">
          <w:rPr>
            <w:webHidden/>
          </w:rPr>
          <w:fldChar w:fldCharType="separate"/>
        </w:r>
        <w:r w:rsidR="00E94CC5">
          <w:rPr>
            <w:webHidden/>
          </w:rPr>
          <w:t>7</w:t>
        </w:r>
        <w:r w:rsidR="00E94CC5">
          <w:rPr>
            <w:webHidden/>
          </w:rPr>
          <w:fldChar w:fldCharType="end"/>
        </w:r>
      </w:hyperlink>
    </w:p>
    <w:p w14:paraId="003CEA85" w14:textId="35E2C033" w:rsidR="00E94CC5" w:rsidRDefault="00F177E3">
      <w:pPr>
        <w:pStyle w:val="Kazalovsebine3"/>
        <w:rPr>
          <w:rFonts w:asciiTheme="minorHAnsi" w:eastAsiaTheme="minorEastAsia" w:hAnsiTheme="minorHAnsi" w:cstheme="minorBidi"/>
          <w:kern w:val="0"/>
          <w:szCs w:val="22"/>
          <w:lang w:val="sl-SI" w:eastAsia="sl-SI"/>
        </w:rPr>
      </w:pPr>
      <w:hyperlink w:anchor="_Toc171058581" w:history="1">
        <w:r w:rsidR="00E94CC5" w:rsidRPr="006554FF">
          <w:rPr>
            <w:rStyle w:val="Hiperpovezava"/>
            <w:lang w:val="en-CA"/>
          </w:rPr>
          <w:t>3.2.2</w:t>
        </w:r>
        <w:r w:rsidR="00E94CC5">
          <w:rPr>
            <w:rFonts w:asciiTheme="minorHAnsi" w:eastAsiaTheme="minorEastAsia" w:hAnsiTheme="minorHAnsi" w:cstheme="minorBidi"/>
            <w:kern w:val="0"/>
            <w:szCs w:val="22"/>
            <w:lang w:val="sl-SI" w:eastAsia="sl-SI"/>
          </w:rPr>
          <w:tab/>
        </w:r>
        <w:r w:rsidR="00E94CC5" w:rsidRPr="006554FF">
          <w:rPr>
            <w:rStyle w:val="Hiperpovezava"/>
            <w:lang w:val="en-CA"/>
          </w:rPr>
          <w:t>Phase 2: engineering solution of TEO Ljubljana</w:t>
        </w:r>
        <w:r w:rsidR="00E94CC5">
          <w:rPr>
            <w:webHidden/>
          </w:rPr>
          <w:tab/>
        </w:r>
        <w:r w:rsidR="00E94CC5">
          <w:rPr>
            <w:webHidden/>
          </w:rPr>
          <w:fldChar w:fldCharType="begin"/>
        </w:r>
        <w:r w:rsidR="00E94CC5">
          <w:rPr>
            <w:webHidden/>
          </w:rPr>
          <w:instrText xml:space="preserve"> PAGEREF _Toc171058581 \h </w:instrText>
        </w:r>
        <w:r w:rsidR="00E94CC5">
          <w:rPr>
            <w:webHidden/>
          </w:rPr>
        </w:r>
        <w:r w:rsidR="00E94CC5">
          <w:rPr>
            <w:webHidden/>
          </w:rPr>
          <w:fldChar w:fldCharType="separate"/>
        </w:r>
        <w:r w:rsidR="00E94CC5">
          <w:rPr>
            <w:webHidden/>
          </w:rPr>
          <w:t>8</w:t>
        </w:r>
        <w:r w:rsidR="00E94CC5">
          <w:rPr>
            <w:webHidden/>
          </w:rPr>
          <w:fldChar w:fldCharType="end"/>
        </w:r>
      </w:hyperlink>
    </w:p>
    <w:p w14:paraId="3BFD9F99" w14:textId="7C8E232F" w:rsidR="00E94CC5" w:rsidRDefault="00F177E3">
      <w:pPr>
        <w:pStyle w:val="Kazalovsebine2"/>
        <w:tabs>
          <w:tab w:val="left" w:pos="840"/>
          <w:tab w:val="right" w:leader="dot" w:pos="9737"/>
        </w:tabs>
        <w:rPr>
          <w:rFonts w:asciiTheme="minorHAnsi" w:eastAsiaTheme="minorEastAsia" w:hAnsiTheme="minorHAnsi" w:cstheme="minorBidi"/>
          <w:bCs w:val="0"/>
          <w:noProof/>
          <w:kern w:val="0"/>
          <w:lang w:val="sl-SI" w:eastAsia="sl-SI"/>
        </w:rPr>
      </w:pPr>
      <w:hyperlink w:anchor="_Toc171058582" w:history="1">
        <w:r w:rsidR="00E94CC5" w:rsidRPr="006554FF">
          <w:rPr>
            <w:rStyle w:val="Hiperpovezava"/>
            <w:noProof/>
            <w:lang w:val="en-CA"/>
          </w:rPr>
          <w:t>3.3</w:t>
        </w:r>
        <w:r w:rsidR="00E94CC5">
          <w:rPr>
            <w:rFonts w:asciiTheme="minorHAnsi" w:eastAsiaTheme="minorEastAsia" w:hAnsiTheme="minorHAnsi" w:cstheme="minorBidi"/>
            <w:bCs w:val="0"/>
            <w:noProof/>
            <w:kern w:val="0"/>
            <w:lang w:val="sl-SI" w:eastAsia="sl-SI"/>
          </w:rPr>
          <w:tab/>
        </w:r>
        <w:r w:rsidR="00E94CC5" w:rsidRPr="006554FF">
          <w:rPr>
            <w:rStyle w:val="Hiperpovezava"/>
            <w:noProof/>
            <w:lang w:val="en-CA"/>
          </w:rPr>
          <w:t>Conceptual design of the plant for collection of residues and stabilization of non-recyclabe residues:</w:t>
        </w:r>
        <w:r w:rsidR="00E94CC5">
          <w:rPr>
            <w:noProof/>
            <w:webHidden/>
          </w:rPr>
          <w:tab/>
        </w:r>
        <w:r w:rsidR="00E94CC5">
          <w:rPr>
            <w:noProof/>
            <w:webHidden/>
          </w:rPr>
          <w:fldChar w:fldCharType="begin"/>
        </w:r>
        <w:r w:rsidR="00E94CC5">
          <w:rPr>
            <w:noProof/>
            <w:webHidden/>
          </w:rPr>
          <w:instrText xml:space="preserve"> PAGEREF _Toc171058582 \h </w:instrText>
        </w:r>
        <w:r w:rsidR="00E94CC5">
          <w:rPr>
            <w:noProof/>
            <w:webHidden/>
          </w:rPr>
        </w:r>
        <w:r w:rsidR="00E94CC5">
          <w:rPr>
            <w:noProof/>
            <w:webHidden/>
          </w:rPr>
          <w:fldChar w:fldCharType="separate"/>
        </w:r>
        <w:r w:rsidR="00E94CC5">
          <w:rPr>
            <w:noProof/>
            <w:webHidden/>
          </w:rPr>
          <w:t>9</w:t>
        </w:r>
        <w:r w:rsidR="00E94CC5">
          <w:rPr>
            <w:noProof/>
            <w:webHidden/>
          </w:rPr>
          <w:fldChar w:fldCharType="end"/>
        </w:r>
      </w:hyperlink>
    </w:p>
    <w:p w14:paraId="0BE07BAA" w14:textId="38E24635" w:rsidR="00E94CC5" w:rsidRDefault="00F177E3">
      <w:pPr>
        <w:pStyle w:val="Kazalovsebine3"/>
        <w:rPr>
          <w:rFonts w:asciiTheme="minorHAnsi" w:eastAsiaTheme="minorEastAsia" w:hAnsiTheme="minorHAnsi" w:cstheme="minorBidi"/>
          <w:kern w:val="0"/>
          <w:szCs w:val="22"/>
          <w:lang w:val="sl-SI" w:eastAsia="sl-SI"/>
        </w:rPr>
      </w:pPr>
      <w:hyperlink w:anchor="_Toc171058583" w:history="1">
        <w:r w:rsidR="00E94CC5" w:rsidRPr="006554FF">
          <w:rPr>
            <w:rStyle w:val="Hiperpovezava"/>
            <w:lang w:val="en-CA"/>
          </w:rPr>
          <w:t>3.3.1</w:t>
        </w:r>
        <w:r w:rsidR="00E94CC5">
          <w:rPr>
            <w:rFonts w:asciiTheme="minorHAnsi" w:eastAsiaTheme="minorEastAsia" w:hAnsiTheme="minorHAnsi" w:cstheme="minorBidi"/>
            <w:kern w:val="0"/>
            <w:szCs w:val="22"/>
            <w:lang w:val="sl-SI" w:eastAsia="sl-SI"/>
          </w:rPr>
          <w:tab/>
        </w:r>
        <w:r w:rsidR="00E94CC5" w:rsidRPr="006554FF">
          <w:rPr>
            <w:rStyle w:val="Hiperpovezava"/>
            <w:lang w:val="en-CA"/>
          </w:rPr>
          <w:t>Phase 1: basic engineering solution for collection of residues and stabilization of non-recyclabe residues</w:t>
        </w:r>
        <w:r w:rsidR="00E94CC5">
          <w:rPr>
            <w:webHidden/>
          </w:rPr>
          <w:tab/>
        </w:r>
        <w:r w:rsidR="00E94CC5">
          <w:rPr>
            <w:webHidden/>
          </w:rPr>
          <w:fldChar w:fldCharType="begin"/>
        </w:r>
        <w:r w:rsidR="00E94CC5">
          <w:rPr>
            <w:webHidden/>
          </w:rPr>
          <w:instrText xml:space="preserve"> PAGEREF _Toc171058583 \h </w:instrText>
        </w:r>
        <w:r w:rsidR="00E94CC5">
          <w:rPr>
            <w:webHidden/>
          </w:rPr>
        </w:r>
        <w:r w:rsidR="00E94CC5">
          <w:rPr>
            <w:webHidden/>
          </w:rPr>
          <w:fldChar w:fldCharType="separate"/>
        </w:r>
        <w:r w:rsidR="00E94CC5">
          <w:rPr>
            <w:webHidden/>
          </w:rPr>
          <w:t>9</w:t>
        </w:r>
        <w:r w:rsidR="00E94CC5">
          <w:rPr>
            <w:webHidden/>
          </w:rPr>
          <w:fldChar w:fldCharType="end"/>
        </w:r>
      </w:hyperlink>
    </w:p>
    <w:p w14:paraId="3DF4EAC5" w14:textId="426A9313" w:rsidR="00E94CC5" w:rsidRDefault="00F177E3">
      <w:pPr>
        <w:pStyle w:val="Kazalovsebine3"/>
        <w:rPr>
          <w:rFonts w:asciiTheme="minorHAnsi" w:eastAsiaTheme="minorEastAsia" w:hAnsiTheme="minorHAnsi" w:cstheme="minorBidi"/>
          <w:kern w:val="0"/>
          <w:szCs w:val="22"/>
          <w:lang w:val="sl-SI" w:eastAsia="sl-SI"/>
        </w:rPr>
      </w:pPr>
      <w:hyperlink w:anchor="_Toc171058584" w:history="1">
        <w:r w:rsidR="00E94CC5" w:rsidRPr="006554FF">
          <w:rPr>
            <w:rStyle w:val="Hiperpovezava"/>
            <w:lang w:val="en-CA"/>
          </w:rPr>
          <w:t>3.3.2</w:t>
        </w:r>
        <w:r w:rsidR="00E94CC5">
          <w:rPr>
            <w:rFonts w:asciiTheme="minorHAnsi" w:eastAsiaTheme="minorEastAsia" w:hAnsiTheme="minorHAnsi" w:cstheme="minorBidi"/>
            <w:kern w:val="0"/>
            <w:szCs w:val="22"/>
            <w:lang w:val="sl-SI" w:eastAsia="sl-SI"/>
          </w:rPr>
          <w:tab/>
        </w:r>
        <w:r w:rsidR="00E94CC5" w:rsidRPr="006554FF">
          <w:rPr>
            <w:rStyle w:val="Hiperpovezava"/>
            <w:lang w:val="en-CA"/>
          </w:rPr>
          <w:t>Phase 2: engineering solution of the stabilization plant for collection of residues and stabilization of non-recyclabe residues</w:t>
        </w:r>
        <w:r w:rsidR="00E94CC5">
          <w:rPr>
            <w:webHidden/>
          </w:rPr>
          <w:tab/>
        </w:r>
        <w:r w:rsidR="00E94CC5">
          <w:rPr>
            <w:webHidden/>
          </w:rPr>
          <w:fldChar w:fldCharType="begin"/>
        </w:r>
        <w:r w:rsidR="00E94CC5">
          <w:rPr>
            <w:webHidden/>
          </w:rPr>
          <w:instrText xml:space="preserve"> PAGEREF _Toc171058584 \h </w:instrText>
        </w:r>
        <w:r w:rsidR="00E94CC5">
          <w:rPr>
            <w:webHidden/>
          </w:rPr>
        </w:r>
        <w:r w:rsidR="00E94CC5">
          <w:rPr>
            <w:webHidden/>
          </w:rPr>
          <w:fldChar w:fldCharType="separate"/>
        </w:r>
        <w:r w:rsidR="00E94CC5">
          <w:rPr>
            <w:webHidden/>
          </w:rPr>
          <w:t>9</w:t>
        </w:r>
        <w:r w:rsidR="00E94CC5">
          <w:rPr>
            <w:webHidden/>
          </w:rPr>
          <w:fldChar w:fldCharType="end"/>
        </w:r>
      </w:hyperlink>
    </w:p>
    <w:p w14:paraId="77DF6260" w14:textId="01B7CD4A" w:rsidR="00E94CC5" w:rsidRDefault="00F177E3">
      <w:pPr>
        <w:pStyle w:val="Kazalovsebine1"/>
        <w:tabs>
          <w:tab w:val="left" w:pos="561"/>
          <w:tab w:val="right" w:leader="dot" w:pos="9737"/>
        </w:tabs>
        <w:rPr>
          <w:rFonts w:asciiTheme="minorHAnsi" w:eastAsiaTheme="minorEastAsia" w:hAnsiTheme="minorHAnsi" w:cstheme="minorBidi"/>
          <w:bCs w:val="0"/>
          <w:i w:val="0"/>
          <w:iCs w:val="0"/>
          <w:noProof/>
          <w:kern w:val="0"/>
          <w:sz w:val="22"/>
          <w:szCs w:val="22"/>
          <w:lang w:val="sl-SI" w:eastAsia="sl-SI"/>
        </w:rPr>
      </w:pPr>
      <w:hyperlink w:anchor="_Toc171058585" w:history="1">
        <w:r w:rsidR="00E94CC5" w:rsidRPr="006554FF">
          <w:rPr>
            <w:rStyle w:val="Hiperpovezava"/>
            <w:noProof/>
            <w:lang w:val="en-CA"/>
          </w:rPr>
          <w:t>4</w:t>
        </w:r>
        <w:r w:rsidR="00E94CC5">
          <w:rPr>
            <w:rFonts w:asciiTheme="minorHAnsi" w:eastAsiaTheme="minorEastAsia" w:hAnsiTheme="minorHAnsi" w:cstheme="minorBidi"/>
            <w:bCs w:val="0"/>
            <w:i w:val="0"/>
            <w:iCs w:val="0"/>
            <w:noProof/>
            <w:kern w:val="0"/>
            <w:sz w:val="22"/>
            <w:szCs w:val="22"/>
            <w:lang w:val="sl-SI" w:eastAsia="sl-SI"/>
          </w:rPr>
          <w:tab/>
        </w:r>
        <w:r w:rsidR="00E94CC5" w:rsidRPr="006554FF">
          <w:rPr>
            <w:rStyle w:val="Hiperpovezava"/>
            <w:noProof/>
            <w:lang w:val="en-CA"/>
          </w:rPr>
          <w:t>EXECUTION OF WORKS</w:t>
        </w:r>
        <w:r w:rsidR="00E94CC5">
          <w:rPr>
            <w:noProof/>
            <w:webHidden/>
          </w:rPr>
          <w:tab/>
        </w:r>
        <w:r w:rsidR="00E94CC5">
          <w:rPr>
            <w:noProof/>
            <w:webHidden/>
          </w:rPr>
          <w:fldChar w:fldCharType="begin"/>
        </w:r>
        <w:r w:rsidR="00E94CC5">
          <w:rPr>
            <w:noProof/>
            <w:webHidden/>
          </w:rPr>
          <w:instrText xml:space="preserve"> PAGEREF _Toc171058585 \h </w:instrText>
        </w:r>
        <w:r w:rsidR="00E94CC5">
          <w:rPr>
            <w:noProof/>
            <w:webHidden/>
          </w:rPr>
        </w:r>
        <w:r w:rsidR="00E94CC5">
          <w:rPr>
            <w:noProof/>
            <w:webHidden/>
          </w:rPr>
          <w:fldChar w:fldCharType="separate"/>
        </w:r>
        <w:r w:rsidR="00E94CC5">
          <w:rPr>
            <w:noProof/>
            <w:webHidden/>
          </w:rPr>
          <w:t>10</w:t>
        </w:r>
        <w:r w:rsidR="00E94CC5">
          <w:rPr>
            <w:noProof/>
            <w:webHidden/>
          </w:rPr>
          <w:fldChar w:fldCharType="end"/>
        </w:r>
      </w:hyperlink>
    </w:p>
    <w:p w14:paraId="4FCE02C5" w14:textId="0293A33D" w:rsidR="00E94CC5" w:rsidRDefault="00F177E3">
      <w:pPr>
        <w:pStyle w:val="Kazalovsebine1"/>
        <w:tabs>
          <w:tab w:val="left" w:pos="561"/>
          <w:tab w:val="right" w:leader="dot" w:pos="9737"/>
        </w:tabs>
        <w:rPr>
          <w:rFonts w:asciiTheme="minorHAnsi" w:eastAsiaTheme="minorEastAsia" w:hAnsiTheme="minorHAnsi" w:cstheme="minorBidi"/>
          <w:bCs w:val="0"/>
          <w:i w:val="0"/>
          <w:iCs w:val="0"/>
          <w:noProof/>
          <w:kern w:val="0"/>
          <w:sz w:val="22"/>
          <w:szCs w:val="22"/>
          <w:lang w:val="sl-SI" w:eastAsia="sl-SI"/>
        </w:rPr>
      </w:pPr>
      <w:hyperlink w:anchor="_Toc171058586" w:history="1">
        <w:r w:rsidR="00E94CC5" w:rsidRPr="006554FF">
          <w:rPr>
            <w:rStyle w:val="Hiperpovezava"/>
            <w:rFonts w:eastAsia="Batang"/>
            <w:noProof/>
            <w:lang w:val="en-CA"/>
          </w:rPr>
          <w:t>5</w:t>
        </w:r>
        <w:r w:rsidR="00E94CC5">
          <w:rPr>
            <w:rFonts w:asciiTheme="minorHAnsi" w:eastAsiaTheme="minorEastAsia" w:hAnsiTheme="minorHAnsi" w:cstheme="minorBidi"/>
            <w:bCs w:val="0"/>
            <w:i w:val="0"/>
            <w:iCs w:val="0"/>
            <w:noProof/>
            <w:kern w:val="0"/>
            <w:sz w:val="22"/>
            <w:szCs w:val="22"/>
            <w:lang w:val="sl-SI" w:eastAsia="sl-SI"/>
          </w:rPr>
          <w:tab/>
        </w:r>
        <w:r w:rsidR="00E94CC5" w:rsidRPr="006554FF">
          <w:rPr>
            <w:rStyle w:val="Hiperpovezava"/>
            <w:rFonts w:eastAsia="Batang"/>
            <w:noProof/>
            <w:lang w:val="en-CA"/>
          </w:rPr>
          <w:t>OBLIGATIONS OF THE CONTRACTING ENTITY</w:t>
        </w:r>
        <w:r w:rsidR="00E94CC5">
          <w:rPr>
            <w:noProof/>
            <w:webHidden/>
          </w:rPr>
          <w:tab/>
        </w:r>
        <w:r w:rsidR="00E94CC5">
          <w:rPr>
            <w:noProof/>
            <w:webHidden/>
          </w:rPr>
          <w:fldChar w:fldCharType="begin"/>
        </w:r>
        <w:r w:rsidR="00E94CC5">
          <w:rPr>
            <w:noProof/>
            <w:webHidden/>
          </w:rPr>
          <w:instrText xml:space="preserve"> PAGEREF _Toc171058586 \h </w:instrText>
        </w:r>
        <w:r w:rsidR="00E94CC5">
          <w:rPr>
            <w:noProof/>
            <w:webHidden/>
          </w:rPr>
        </w:r>
        <w:r w:rsidR="00E94CC5">
          <w:rPr>
            <w:noProof/>
            <w:webHidden/>
          </w:rPr>
          <w:fldChar w:fldCharType="separate"/>
        </w:r>
        <w:r w:rsidR="00E94CC5">
          <w:rPr>
            <w:noProof/>
            <w:webHidden/>
          </w:rPr>
          <w:t>10</w:t>
        </w:r>
        <w:r w:rsidR="00E94CC5">
          <w:rPr>
            <w:noProof/>
            <w:webHidden/>
          </w:rPr>
          <w:fldChar w:fldCharType="end"/>
        </w:r>
      </w:hyperlink>
    </w:p>
    <w:p w14:paraId="2D4D302F" w14:textId="37929B11" w:rsidR="00E94CC5" w:rsidRDefault="00F177E3">
      <w:pPr>
        <w:pStyle w:val="Kazalovsebine1"/>
        <w:tabs>
          <w:tab w:val="left" w:pos="561"/>
          <w:tab w:val="right" w:leader="dot" w:pos="9737"/>
        </w:tabs>
        <w:rPr>
          <w:rFonts w:asciiTheme="minorHAnsi" w:eastAsiaTheme="minorEastAsia" w:hAnsiTheme="minorHAnsi" w:cstheme="minorBidi"/>
          <w:bCs w:val="0"/>
          <w:i w:val="0"/>
          <w:iCs w:val="0"/>
          <w:noProof/>
          <w:kern w:val="0"/>
          <w:sz w:val="22"/>
          <w:szCs w:val="22"/>
          <w:lang w:val="sl-SI" w:eastAsia="sl-SI"/>
        </w:rPr>
      </w:pPr>
      <w:hyperlink w:anchor="_Toc171058587" w:history="1">
        <w:r w:rsidR="00E94CC5" w:rsidRPr="006554FF">
          <w:rPr>
            <w:rStyle w:val="Hiperpovezava"/>
            <w:noProof/>
            <w:lang w:val="en-CA"/>
          </w:rPr>
          <w:t>6</w:t>
        </w:r>
        <w:r w:rsidR="00E94CC5">
          <w:rPr>
            <w:rFonts w:asciiTheme="minorHAnsi" w:eastAsiaTheme="minorEastAsia" w:hAnsiTheme="minorHAnsi" w:cstheme="minorBidi"/>
            <w:bCs w:val="0"/>
            <w:i w:val="0"/>
            <w:iCs w:val="0"/>
            <w:noProof/>
            <w:kern w:val="0"/>
            <w:sz w:val="22"/>
            <w:szCs w:val="22"/>
            <w:lang w:val="sl-SI" w:eastAsia="sl-SI"/>
          </w:rPr>
          <w:tab/>
        </w:r>
        <w:r w:rsidR="00E94CC5" w:rsidRPr="006554FF">
          <w:rPr>
            <w:rStyle w:val="Hiperpovezava"/>
            <w:noProof/>
            <w:lang w:val="en-CA"/>
          </w:rPr>
          <w:t>REQUIREMENTS OF THE CONTRACTING ENTITY</w:t>
        </w:r>
        <w:r w:rsidR="00E94CC5">
          <w:rPr>
            <w:noProof/>
            <w:webHidden/>
          </w:rPr>
          <w:tab/>
        </w:r>
        <w:r w:rsidR="00E94CC5">
          <w:rPr>
            <w:noProof/>
            <w:webHidden/>
          </w:rPr>
          <w:fldChar w:fldCharType="begin"/>
        </w:r>
        <w:r w:rsidR="00E94CC5">
          <w:rPr>
            <w:noProof/>
            <w:webHidden/>
          </w:rPr>
          <w:instrText xml:space="preserve"> PAGEREF _Toc171058587 \h </w:instrText>
        </w:r>
        <w:r w:rsidR="00E94CC5">
          <w:rPr>
            <w:noProof/>
            <w:webHidden/>
          </w:rPr>
        </w:r>
        <w:r w:rsidR="00E94CC5">
          <w:rPr>
            <w:noProof/>
            <w:webHidden/>
          </w:rPr>
          <w:fldChar w:fldCharType="separate"/>
        </w:r>
        <w:r w:rsidR="00E94CC5">
          <w:rPr>
            <w:noProof/>
            <w:webHidden/>
          </w:rPr>
          <w:t>10</w:t>
        </w:r>
        <w:r w:rsidR="00E94CC5">
          <w:rPr>
            <w:noProof/>
            <w:webHidden/>
          </w:rPr>
          <w:fldChar w:fldCharType="end"/>
        </w:r>
      </w:hyperlink>
    </w:p>
    <w:p w14:paraId="74A30964" w14:textId="5EC1B1F8" w:rsidR="00BA7258" w:rsidRPr="008C4EF0" w:rsidRDefault="00987645" w:rsidP="00853371">
      <w:pPr>
        <w:rPr>
          <w:lang w:val="en-CA"/>
        </w:rPr>
      </w:pPr>
      <w:r w:rsidRPr="008C4EF0">
        <w:rPr>
          <w:lang w:val="en-CA"/>
        </w:rPr>
        <w:fldChar w:fldCharType="end"/>
      </w:r>
    </w:p>
    <w:p w14:paraId="2DAC36F8" w14:textId="77777777" w:rsidR="00BA7258" w:rsidRPr="008C4EF0" w:rsidRDefault="00BA7258" w:rsidP="00853371">
      <w:pPr>
        <w:rPr>
          <w:lang w:val="en-CA"/>
        </w:rPr>
      </w:pPr>
    </w:p>
    <w:p w14:paraId="42C58277" w14:textId="77777777" w:rsidR="009425E8" w:rsidRPr="008C4EF0" w:rsidRDefault="009425E8" w:rsidP="00853371">
      <w:pPr>
        <w:rPr>
          <w:lang w:val="en-CA"/>
        </w:rPr>
      </w:pPr>
    </w:p>
    <w:p w14:paraId="2E2AD5D0" w14:textId="77777777" w:rsidR="00BA7258" w:rsidRPr="008C4EF0" w:rsidRDefault="006D30F8" w:rsidP="00096353">
      <w:pPr>
        <w:pStyle w:val="Naslov1"/>
        <w:rPr>
          <w:lang w:val="en-CA"/>
        </w:rPr>
      </w:pPr>
      <w:r w:rsidRPr="008C4EF0">
        <w:rPr>
          <w:lang w:val="en-CA"/>
        </w:rPr>
        <w:br w:type="page"/>
      </w:r>
      <w:bookmarkStart w:id="0" w:name="_Toc171058564"/>
      <w:r w:rsidRPr="008C4EF0">
        <w:rPr>
          <w:lang w:val="en-CA"/>
        </w:rPr>
        <w:lastRenderedPageBreak/>
        <w:t>INTRODUCTION</w:t>
      </w:r>
      <w:bookmarkEnd w:id="0"/>
    </w:p>
    <w:p w14:paraId="71B97C07" w14:textId="18371119" w:rsidR="008A62AE" w:rsidRPr="008C4EF0" w:rsidRDefault="00C62D56" w:rsidP="00A3614F">
      <w:pPr>
        <w:rPr>
          <w:lang w:val="en-CA"/>
        </w:rPr>
      </w:pPr>
      <w:r w:rsidRPr="008C4EF0">
        <w:rPr>
          <w:lang w:val="en-CA"/>
        </w:rPr>
        <w:t xml:space="preserve">The </w:t>
      </w:r>
      <w:r w:rsidR="00D77C15" w:rsidRPr="008C4EF0">
        <w:rPr>
          <w:lang w:val="en-CA"/>
        </w:rPr>
        <w:t xml:space="preserve">modern </w:t>
      </w:r>
      <w:r w:rsidRPr="008C4EF0">
        <w:rPr>
          <w:lang w:val="en-CA"/>
        </w:rPr>
        <w:t xml:space="preserve">waste-to-energy </w:t>
      </w:r>
      <w:r w:rsidR="00D77C15" w:rsidRPr="008C4EF0">
        <w:rPr>
          <w:lang w:val="en-CA"/>
        </w:rPr>
        <w:t>(</w:t>
      </w:r>
      <w:proofErr w:type="spellStart"/>
      <w:r w:rsidR="00D77C15" w:rsidRPr="008C4EF0">
        <w:rPr>
          <w:lang w:val="en-CA"/>
        </w:rPr>
        <w:t>WtE</w:t>
      </w:r>
      <w:proofErr w:type="spellEnd"/>
      <w:r w:rsidR="00D77C15" w:rsidRPr="008C4EF0">
        <w:rPr>
          <w:lang w:val="en-CA"/>
        </w:rPr>
        <w:t xml:space="preserve">) </w:t>
      </w:r>
      <w:r w:rsidRPr="008C4EF0">
        <w:rPr>
          <w:lang w:val="en-CA"/>
        </w:rPr>
        <w:t xml:space="preserve">plant </w:t>
      </w:r>
      <w:r w:rsidR="00D77C15" w:rsidRPr="008C4EF0">
        <w:rPr>
          <w:lang w:val="en-CA"/>
        </w:rPr>
        <w:t>is planned to be built in the city of Ljubljana in Slovenia</w:t>
      </w:r>
      <w:r w:rsidR="002E2D44" w:rsidRPr="008C4EF0">
        <w:rPr>
          <w:lang w:val="en-CA"/>
        </w:rPr>
        <w:t xml:space="preserve">, </w:t>
      </w:r>
      <w:r w:rsidR="008A62AE" w:rsidRPr="008C4EF0">
        <w:rPr>
          <w:lang w:val="en-CA"/>
        </w:rPr>
        <w:t>TEO Ljubljana</w:t>
      </w:r>
      <w:r w:rsidR="00D77C15" w:rsidRPr="008C4EF0">
        <w:rPr>
          <w:lang w:val="en-CA"/>
        </w:rPr>
        <w:t xml:space="preserve">. </w:t>
      </w:r>
      <w:r w:rsidR="008A62AE" w:rsidRPr="008C4EF0">
        <w:rPr>
          <w:lang w:val="en-CA"/>
        </w:rPr>
        <w:t xml:space="preserve">The </w:t>
      </w:r>
      <w:proofErr w:type="spellStart"/>
      <w:r w:rsidR="008A62AE" w:rsidRPr="008C4EF0">
        <w:rPr>
          <w:lang w:val="en-CA"/>
        </w:rPr>
        <w:t>WtE</w:t>
      </w:r>
      <w:proofErr w:type="spellEnd"/>
      <w:r w:rsidR="008A62AE" w:rsidRPr="008C4EF0">
        <w:rPr>
          <w:lang w:val="en-CA"/>
        </w:rPr>
        <w:t xml:space="preserve"> plant </w:t>
      </w:r>
      <w:r w:rsidR="00DB43F9" w:rsidRPr="008C4EF0">
        <w:rPr>
          <w:lang w:val="en-CA"/>
        </w:rPr>
        <w:t xml:space="preserve">shall </w:t>
      </w:r>
      <w:r w:rsidR="007E7104" w:rsidRPr="008C4EF0">
        <w:rPr>
          <w:lang w:val="en-CA"/>
        </w:rPr>
        <w:t xml:space="preserve">be designed as a combined heat and power plant (CHP) utilizing </w:t>
      </w:r>
      <w:r w:rsidR="008A62AE" w:rsidRPr="008C4EF0">
        <w:rPr>
          <w:lang w:val="en-CA"/>
        </w:rPr>
        <w:t>residues of treated municipal waste and sewage sludge</w:t>
      </w:r>
      <w:r w:rsidR="00DB43F9" w:rsidRPr="008C4EF0">
        <w:rPr>
          <w:lang w:val="en-CA"/>
        </w:rPr>
        <w:t xml:space="preserve"> in fluidised bad incinerators</w:t>
      </w:r>
      <w:r w:rsidR="00E3679D">
        <w:rPr>
          <w:lang w:val="en-CA"/>
        </w:rPr>
        <w:t xml:space="preserve"> with flue gas cleaning and waste water treating lines. </w:t>
      </w:r>
    </w:p>
    <w:p w14:paraId="28296F56" w14:textId="4E408525" w:rsidR="00AD5A60" w:rsidRPr="008C4EF0" w:rsidRDefault="00AD5A60" w:rsidP="00A3614F">
      <w:pPr>
        <w:rPr>
          <w:lang w:val="en-CA"/>
        </w:rPr>
      </w:pPr>
      <w:r w:rsidRPr="008C4EF0">
        <w:rPr>
          <w:lang w:val="en-CA"/>
        </w:rPr>
        <w:t xml:space="preserve">In accordance with the Waste treatment policy of the Republic of Slovenia, RCERO Ljubljana and other committed centres shall supply TEO Ljubljana with pretreated municipal wastes. </w:t>
      </w:r>
      <w:r w:rsidR="00C54340" w:rsidRPr="008C4EF0">
        <w:rPr>
          <w:lang w:val="en-CA"/>
        </w:rPr>
        <w:t xml:space="preserve">Waste water treatment facilities from the same areas will </w:t>
      </w:r>
      <w:proofErr w:type="spellStart"/>
      <w:r w:rsidR="00C54340" w:rsidRPr="008C4EF0">
        <w:rPr>
          <w:lang w:val="en-CA"/>
        </w:rPr>
        <w:t>aslo</w:t>
      </w:r>
      <w:proofErr w:type="spellEnd"/>
      <w:r w:rsidR="00C54340" w:rsidRPr="008C4EF0">
        <w:rPr>
          <w:lang w:val="en-CA"/>
        </w:rPr>
        <w:t xml:space="preserve"> supply TEO Ljubljana with dewatered sewage sludge. </w:t>
      </w:r>
    </w:p>
    <w:p w14:paraId="664B3A77" w14:textId="49955A18" w:rsidR="00FE1EA5" w:rsidRPr="008C4EF0" w:rsidRDefault="007E7104" w:rsidP="00A3614F">
      <w:pPr>
        <w:rPr>
          <w:lang w:val="en-CA"/>
        </w:rPr>
      </w:pPr>
      <w:r w:rsidRPr="008C4EF0">
        <w:rPr>
          <w:lang w:val="en-CA"/>
        </w:rPr>
        <w:t xml:space="preserve">The </w:t>
      </w:r>
      <w:proofErr w:type="spellStart"/>
      <w:r w:rsidRPr="008C4EF0">
        <w:rPr>
          <w:lang w:val="en-CA"/>
        </w:rPr>
        <w:t>WtE</w:t>
      </w:r>
      <w:proofErr w:type="spellEnd"/>
      <w:r w:rsidRPr="008C4EF0">
        <w:rPr>
          <w:lang w:val="en-CA"/>
        </w:rPr>
        <w:t xml:space="preserve"> plant Ljubljana </w:t>
      </w:r>
      <w:r w:rsidR="00FE1EA5" w:rsidRPr="008C4EF0">
        <w:rPr>
          <w:lang w:val="en-CA"/>
        </w:rPr>
        <w:t>shall generate hot water for district heating</w:t>
      </w:r>
      <w:r w:rsidR="00C54340" w:rsidRPr="008C4EF0">
        <w:rPr>
          <w:lang w:val="en-CA"/>
        </w:rPr>
        <w:t xml:space="preserve"> </w:t>
      </w:r>
      <w:r w:rsidR="00FE1EA5" w:rsidRPr="008C4EF0">
        <w:rPr>
          <w:lang w:val="en-CA"/>
        </w:rPr>
        <w:t xml:space="preserve">and </w:t>
      </w:r>
      <w:r w:rsidR="00481F06" w:rsidRPr="008C4EF0">
        <w:rPr>
          <w:lang w:val="en-CA"/>
        </w:rPr>
        <w:t>electrical</w:t>
      </w:r>
      <w:r w:rsidR="00FE1EA5" w:rsidRPr="008C4EF0">
        <w:rPr>
          <w:lang w:val="en-CA"/>
        </w:rPr>
        <w:t xml:space="preserve"> power</w:t>
      </w:r>
      <w:r w:rsidR="00C54340" w:rsidRPr="008C4EF0">
        <w:rPr>
          <w:lang w:val="en-CA"/>
        </w:rPr>
        <w:t>.</w:t>
      </w:r>
    </w:p>
    <w:p w14:paraId="603CD0BC" w14:textId="77777777" w:rsidR="00896995" w:rsidRPr="008C4EF0" w:rsidRDefault="00896995" w:rsidP="00A3614F">
      <w:pPr>
        <w:rPr>
          <w:lang w:val="en-CA"/>
        </w:rPr>
      </w:pPr>
      <w:r w:rsidRPr="008C4EF0">
        <w:rPr>
          <w:lang w:val="en-CA"/>
        </w:rPr>
        <w:t xml:space="preserve">The location of TEO Ljubljana shall be selected according to Spatial planning act (ZUREP-3) assessing two locations: </w:t>
      </w:r>
    </w:p>
    <w:p w14:paraId="463553BE" w14:textId="7FD068DA" w:rsidR="00896995" w:rsidRPr="008C4EF0" w:rsidRDefault="00896995" w:rsidP="00CB52DB">
      <w:pPr>
        <w:pStyle w:val="Odstavekseznama"/>
        <w:numPr>
          <w:ilvl w:val="0"/>
          <w:numId w:val="8"/>
        </w:numPr>
        <w:rPr>
          <w:lang w:val="en-CA"/>
        </w:rPr>
      </w:pPr>
      <w:r w:rsidRPr="008C4EF0">
        <w:rPr>
          <w:lang w:val="en-CA"/>
        </w:rPr>
        <w:t xml:space="preserve">TE-TOL: the location next to the existing coal fired combined heat-and-power plant at </w:t>
      </w:r>
      <w:proofErr w:type="spellStart"/>
      <w:r w:rsidRPr="008C4EF0">
        <w:rPr>
          <w:lang w:val="en-CA"/>
        </w:rPr>
        <w:t>Zaloška</w:t>
      </w:r>
      <w:proofErr w:type="spellEnd"/>
      <w:r w:rsidRPr="008C4EF0">
        <w:rPr>
          <w:lang w:val="en-CA"/>
        </w:rPr>
        <w:t xml:space="preserve"> </w:t>
      </w:r>
      <w:proofErr w:type="spellStart"/>
      <w:r w:rsidRPr="008C4EF0">
        <w:rPr>
          <w:lang w:val="en-CA"/>
        </w:rPr>
        <w:t>cesta</w:t>
      </w:r>
      <w:proofErr w:type="spellEnd"/>
      <w:r w:rsidRPr="008C4EF0">
        <w:rPr>
          <w:lang w:val="en-CA"/>
        </w:rPr>
        <w:t xml:space="preserve">; </w:t>
      </w:r>
    </w:p>
    <w:p w14:paraId="40A82E8F" w14:textId="45AEC879" w:rsidR="00896995" w:rsidRPr="008C4EF0" w:rsidRDefault="00896995" w:rsidP="00CB52DB">
      <w:pPr>
        <w:pStyle w:val="Odstavekseznama"/>
        <w:numPr>
          <w:ilvl w:val="0"/>
          <w:numId w:val="8"/>
        </w:numPr>
        <w:rPr>
          <w:lang w:val="en-CA"/>
        </w:rPr>
      </w:pPr>
      <w:r w:rsidRPr="008C4EF0">
        <w:rPr>
          <w:lang w:val="en-CA"/>
        </w:rPr>
        <w:t>RCERO: the location at the north side of the largest waste treatment centre in Slovenia, RCERO Ljubljana.</w:t>
      </w:r>
    </w:p>
    <w:p w14:paraId="38240C1D" w14:textId="498FE5FF" w:rsidR="00896995" w:rsidRDefault="000C7862" w:rsidP="00896995">
      <w:pPr>
        <w:rPr>
          <w:lang w:val="en-CA"/>
        </w:rPr>
      </w:pPr>
      <w:r w:rsidRPr="008C4EF0">
        <w:rPr>
          <w:lang w:val="en-CA"/>
        </w:rPr>
        <w:t xml:space="preserve">The technical documentation prepared for TEO Ljubljana at location TE-TOL shall be upgraded </w:t>
      </w:r>
      <w:r w:rsidR="008F2161" w:rsidRPr="008C4EF0">
        <w:rPr>
          <w:lang w:val="en-CA"/>
        </w:rPr>
        <w:t>with additional incineration of sewage sludge. The same technical solution of TEO Ljubljana as for TE-TOL shall also be prepared for RCERO location.</w:t>
      </w:r>
    </w:p>
    <w:p w14:paraId="30774346" w14:textId="77777777" w:rsidR="00F0083C" w:rsidRPr="008C4EF0" w:rsidRDefault="00F0083C" w:rsidP="00896995">
      <w:pPr>
        <w:rPr>
          <w:lang w:val="en-CA"/>
        </w:rPr>
      </w:pPr>
    </w:p>
    <w:p w14:paraId="51A28AC9" w14:textId="50AA8875" w:rsidR="00A3614F" w:rsidRPr="008C4EF0" w:rsidRDefault="00220FB4" w:rsidP="00424BAC">
      <w:pPr>
        <w:pStyle w:val="Naslov1"/>
        <w:rPr>
          <w:lang w:val="en-CA"/>
        </w:rPr>
      </w:pPr>
      <w:bookmarkStart w:id="1" w:name="_Toc171058565"/>
      <w:r w:rsidRPr="008C4EF0">
        <w:rPr>
          <w:lang w:val="en-CA"/>
        </w:rPr>
        <w:t>PROJECT LIMITS</w:t>
      </w:r>
      <w:bookmarkEnd w:id="1"/>
    </w:p>
    <w:p w14:paraId="6B6B7C0D" w14:textId="77777777" w:rsidR="00034B3C" w:rsidRPr="008C4EF0" w:rsidRDefault="00034B3C" w:rsidP="00034B3C">
      <w:pPr>
        <w:pStyle w:val="Naslov2"/>
        <w:rPr>
          <w:lang w:val="en-CA"/>
        </w:rPr>
      </w:pPr>
      <w:bookmarkStart w:id="2" w:name="_Toc171058566"/>
      <w:r w:rsidRPr="008C4EF0">
        <w:rPr>
          <w:lang w:val="en-CA"/>
        </w:rPr>
        <w:t>Modifications of the existing mechanical municipal waste treatment in RCERO and logistics of supply of OEIO</w:t>
      </w:r>
      <w:bookmarkEnd w:id="2"/>
    </w:p>
    <w:p w14:paraId="79B08A43" w14:textId="14412D3C" w:rsidR="005528E4" w:rsidRPr="008C4EF0" w:rsidRDefault="005528E4" w:rsidP="00034B3C">
      <w:pPr>
        <w:rPr>
          <w:lang w:val="en-CA"/>
        </w:rPr>
      </w:pPr>
      <w:r w:rsidRPr="008C4EF0">
        <w:rPr>
          <w:lang w:val="en-CA"/>
        </w:rPr>
        <w:t xml:space="preserve">The modifications of mechanical waste treatment in RCERO selected in the preliminary study shall be upgraded in line with decision of RCERO to replace combination of heavy fraction and </w:t>
      </w:r>
      <w:proofErr w:type="spellStart"/>
      <w:r w:rsidRPr="008C4EF0">
        <w:rPr>
          <w:lang w:val="en-CA"/>
        </w:rPr>
        <w:t>fugate</w:t>
      </w:r>
      <w:proofErr w:type="spellEnd"/>
      <w:r w:rsidRPr="008C4EF0">
        <w:rPr>
          <w:lang w:val="en-CA"/>
        </w:rPr>
        <w:t xml:space="preserve"> with </w:t>
      </w:r>
      <w:proofErr w:type="spellStart"/>
      <w:r w:rsidRPr="008C4EF0">
        <w:rPr>
          <w:lang w:val="en-CA"/>
        </w:rPr>
        <w:t>digestate</w:t>
      </w:r>
      <w:proofErr w:type="spellEnd"/>
      <w:r w:rsidRPr="008C4EF0">
        <w:rPr>
          <w:lang w:val="en-CA"/>
        </w:rPr>
        <w:t>, EWC 19 06 04.</w:t>
      </w:r>
    </w:p>
    <w:p w14:paraId="5D5DBE98" w14:textId="77777777" w:rsidR="00B047C4" w:rsidRPr="008C4EF0" w:rsidRDefault="005528E4" w:rsidP="00034B3C">
      <w:pPr>
        <w:rPr>
          <w:lang w:val="en-CA"/>
        </w:rPr>
      </w:pPr>
      <w:r w:rsidRPr="008C4EF0">
        <w:rPr>
          <w:lang w:val="en-CA"/>
        </w:rPr>
        <w:t xml:space="preserve">The homogenization of both RCERO products, RDF and </w:t>
      </w:r>
      <w:proofErr w:type="spellStart"/>
      <w:r w:rsidRPr="008C4EF0">
        <w:rPr>
          <w:lang w:val="en-CA"/>
        </w:rPr>
        <w:t>digestate</w:t>
      </w:r>
      <w:proofErr w:type="spellEnd"/>
      <w:r w:rsidRPr="008C4EF0">
        <w:rPr>
          <w:lang w:val="en-CA"/>
        </w:rPr>
        <w:t xml:space="preserve">, will be located in RCERO </w:t>
      </w:r>
      <w:r w:rsidR="00B047C4" w:rsidRPr="008C4EF0">
        <w:rPr>
          <w:lang w:val="en-CA"/>
        </w:rPr>
        <w:t>suppling TEO Ljubljana with only one oven ready waste.</w:t>
      </w:r>
    </w:p>
    <w:p w14:paraId="61F355F2" w14:textId="77777777" w:rsidR="00034B3C" w:rsidRPr="008C4EF0" w:rsidRDefault="00034B3C" w:rsidP="00034B3C">
      <w:pPr>
        <w:rPr>
          <w:lang w:val="en-CA"/>
        </w:rPr>
      </w:pPr>
    </w:p>
    <w:p w14:paraId="3E35501A" w14:textId="5AAC49EB" w:rsidR="00424BAC" w:rsidRPr="008C4EF0" w:rsidRDefault="00424BAC" w:rsidP="00424BAC">
      <w:pPr>
        <w:pStyle w:val="Naslov2"/>
        <w:rPr>
          <w:lang w:val="en-CA"/>
        </w:rPr>
      </w:pPr>
      <w:bookmarkStart w:id="3" w:name="_Toc171058567"/>
      <w:r w:rsidRPr="008C4EF0">
        <w:rPr>
          <w:lang w:val="en-CA"/>
        </w:rPr>
        <w:t xml:space="preserve">Waste to energy plant </w:t>
      </w:r>
      <w:r w:rsidR="008A62AE" w:rsidRPr="008C4EF0">
        <w:rPr>
          <w:lang w:val="en-CA"/>
        </w:rPr>
        <w:t>TEO Ljubljana</w:t>
      </w:r>
      <w:bookmarkEnd w:id="3"/>
    </w:p>
    <w:p w14:paraId="49CF2984" w14:textId="77777777" w:rsidR="00CC4215" w:rsidRPr="008C4EF0" w:rsidRDefault="00CC4215" w:rsidP="00A3614F">
      <w:pPr>
        <w:rPr>
          <w:lang w:val="en-CA"/>
        </w:rPr>
      </w:pPr>
      <w:r w:rsidRPr="008C4EF0">
        <w:rPr>
          <w:lang w:val="en-CA"/>
        </w:rPr>
        <w:t xml:space="preserve">When built, </w:t>
      </w:r>
      <w:r w:rsidR="00B047C4" w:rsidRPr="008C4EF0">
        <w:rPr>
          <w:lang w:val="en-CA"/>
        </w:rPr>
        <w:t>TEO Ljubljana</w:t>
      </w:r>
      <w:r w:rsidRPr="008C4EF0">
        <w:rPr>
          <w:lang w:val="en-CA"/>
        </w:rPr>
        <w:t xml:space="preserve"> shall utilize</w:t>
      </w:r>
      <w:r w:rsidR="00B047C4" w:rsidRPr="008C4EF0">
        <w:rPr>
          <w:lang w:val="en-CA"/>
        </w:rPr>
        <w:t xml:space="preserve"> 140.000 t/year of </w:t>
      </w:r>
      <w:proofErr w:type="spellStart"/>
      <w:r w:rsidRPr="008C4EF0">
        <w:rPr>
          <w:lang w:val="en-CA"/>
        </w:rPr>
        <w:t>nonrecycklable</w:t>
      </w:r>
      <w:proofErr w:type="spellEnd"/>
      <w:r w:rsidRPr="008C4EF0">
        <w:rPr>
          <w:lang w:val="en-CA"/>
        </w:rPr>
        <w:t xml:space="preserve"> municipal waste with the following properties:</w:t>
      </w:r>
    </w:p>
    <w:p w14:paraId="3717CDB6" w14:textId="77777777" w:rsidR="00C20E4A" w:rsidRPr="008C4EF0" w:rsidRDefault="00C20E4A" w:rsidP="00CC4215">
      <w:pPr>
        <w:rPr>
          <w:lang w:val="en-CA"/>
        </w:rPr>
      </w:pPr>
    </w:p>
    <w:tbl>
      <w:tblPr>
        <w:tblStyle w:val="Tabelamrea"/>
        <w:tblW w:w="9072" w:type="dxa"/>
        <w:jc w:val="center"/>
        <w:tblLook w:val="04A0" w:firstRow="1" w:lastRow="0" w:firstColumn="1" w:lastColumn="0" w:noHBand="0" w:noVBand="1"/>
      </w:tblPr>
      <w:tblGrid>
        <w:gridCol w:w="1962"/>
        <w:gridCol w:w="1156"/>
        <w:gridCol w:w="1351"/>
        <w:gridCol w:w="1877"/>
        <w:gridCol w:w="1361"/>
        <w:gridCol w:w="1365"/>
      </w:tblGrid>
      <w:tr w:rsidR="00A70741" w:rsidRPr="00A70741" w14:paraId="506B6164" w14:textId="77777777" w:rsidTr="00A70741">
        <w:trPr>
          <w:jc w:val="center"/>
        </w:trPr>
        <w:tc>
          <w:tcPr>
            <w:tcW w:w="1838" w:type="dxa"/>
            <w:tcBorders>
              <w:bottom w:val="nil"/>
            </w:tcBorders>
            <w:shd w:val="clear" w:color="auto" w:fill="auto"/>
            <w:vAlign w:val="center"/>
          </w:tcPr>
          <w:p w14:paraId="01BDC1AE" w14:textId="77777777" w:rsidR="00CC4215" w:rsidRPr="00A70741" w:rsidRDefault="00CC4215" w:rsidP="00A70741">
            <w:pPr>
              <w:spacing w:before="40" w:after="40"/>
              <w:rPr>
                <w:rFonts w:cs="Tahoma"/>
                <w:sz w:val="20"/>
                <w:lang w:val="en-CA"/>
              </w:rPr>
            </w:pPr>
          </w:p>
        </w:tc>
        <w:tc>
          <w:tcPr>
            <w:tcW w:w="1084" w:type="dxa"/>
            <w:vMerge w:val="restart"/>
            <w:shd w:val="clear" w:color="auto" w:fill="auto"/>
            <w:vAlign w:val="center"/>
          </w:tcPr>
          <w:p w14:paraId="67BBE855" w14:textId="35594F72" w:rsidR="00CC4215" w:rsidRPr="00A70741" w:rsidRDefault="00C20E4A" w:rsidP="00A70741">
            <w:pPr>
              <w:spacing w:before="40" w:after="40"/>
              <w:jc w:val="center"/>
              <w:rPr>
                <w:rFonts w:cs="Tahoma"/>
                <w:sz w:val="20"/>
                <w:lang w:val="en-CA"/>
              </w:rPr>
            </w:pPr>
            <w:r w:rsidRPr="00A70741">
              <w:rPr>
                <w:sz w:val="20"/>
                <w:lang w:val="en-CA"/>
              </w:rPr>
              <w:t>IWC code</w:t>
            </w:r>
          </w:p>
        </w:tc>
        <w:tc>
          <w:tcPr>
            <w:tcW w:w="1267" w:type="dxa"/>
            <w:tcBorders>
              <w:bottom w:val="nil"/>
            </w:tcBorders>
            <w:shd w:val="clear" w:color="auto" w:fill="auto"/>
            <w:vAlign w:val="center"/>
          </w:tcPr>
          <w:p w14:paraId="2ECCE098" w14:textId="072FDFCA" w:rsidR="00CC4215" w:rsidRPr="00A70741" w:rsidRDefault="00C20E4A" w:rsidP="00A70741">
            <w:pPr>
              <w:spacing w:before="40" w:after="40"/>
              <w:jc w:val="center"/>
              <w:rPr>
                <w:rFonts w:cs="Tahoma"/>
                <w:sz w:val="20"/>
                <w:lang w:val="en-CA"/>
              </w:rPr>
            </w:pPr>
            <w:r w:rsidRPr="00A70741">
              <w:rPr>
                <w:sz w:val="20"/>
                <w:lang w:val="en-CA"/>
              </w:rPr>
              <w:t>Quantities</w:t>
            </w:r>
          </w:p>
        </w:tc>
        <w:tc>
          <w:tcPr>
            <w:tcW w:w="1760" w:type="dxa"/>
            <w:tcBorders>
              <w:bottom w:val="nil"/>
            </w:tcBorders>
            <w:shd w:val="clear" w:color="auto" w:fill="auto"/>
            <w:vAlign w:val="center"/>
          </w:tcPr>
          <w:p w14:paraId="04D0FE4A" w14:textId="21FADFAD" w:rsidR="00CC4215" w:rsidRPr="00A70741" w:rsidRDefault="00C20E4A" w:rsidP="00A70741">
            <w:pPr>
              <w:spacing w:before="40" w:after="40"/>
              <w:jc w:val="center"/>
              <w:rPr>
                <w:rFonts w:cs="Tahoma"/>
                <w:sz w:val="20"/>
                <w:lang w:val="en-CA"/>
              </w:rPr>
            </w:pPr>
            <w:r w:rsidRPr="00A70741">
              <w:rPr>
                <w:sz w:val="20"/>
                <w:lang w:val="en-CA"/>
              </w:rPr>
              <w:t>Heating value</w:t>
            </w:r>
          </w:p>
        </w:tc>
        <w:tc>
          <w:tcPr>
            <w:tcW w:w="1276" w:type="dxa"/>
            <w:tcBorders>
              <w:bottom w:val="nil"/>
            </w:tcBorders>
            <w:shd w:val="clear" w:color="auto" w:fill="auto"/>
          </w:tcPr>
          <w:p w14:paraId="60B812E8" w14:textId="3F22BD3E" w:rsidR="00CC4215" w:rsidRPr="00A70741" w:rsidRDefault="00C20E4A" w:rsidP="00A70741">
            <w:pPr>
              <w:spacing w:before="40" w:after="40"/>
              <w:jc w:val="center"/>
              <w:rPr>
                <w:rFonts w:cs="Tahoma"/>
                <w:sz w:val="20"/>
                <w:lang w:val="en-CA"/>
              </w:rPr>
            </w:pPr>
            <w:r w:rsidRPr="00A70741">
              <w:rPr>
                <w:sz w:val="20"/>
                <w:lang w:val="en-CA"/>
              </w:rPr>
              <w:t>Moisture</w:t>
            </w:r>
          </w:p>
        </w:tc>
        <w:tc>
          <w:tcPr>
            <w:tcW w:w="1280" w:type="dxa"/>
            <w:tcBorders>
              <w:bottom w:val="nil"/>
            </w:tcBorders>
            <w:shd w:val="clear" w:color="auto" w:fill="auto"/>
          </w:tcPr>
          <w:p w14:paraId="10BA26B3" w14:textId="76E21C90" w:rsidR="00CC4215" w:rsidRPr="00A70741" w:rsidRDefault="00C20E4A" w:rsidP="00A70741">
            <w:pPr>
              <w:spacing w:before="40" w:after="40"/>
              <w:jc w:val="center"/>
              <w:rPr>
                <w:rFonts w:cs="Tahoma"/>
                <w:sz w:val="20"/>
                <w:lang w:val="en-CA"/>
              </w:rPr>
            </w:pPr>
            <w:r w:rsidRPr="00A70741">
              <w:rPr>
                <w:sz w:val="20"/>
                <w:lang w:val="en-CA"/>
              </w:rPr>
              <w:t>Ash</w:t>
            </w:r>
          </w:p>
        </w:tc>
      </w:tr>
      <w:tr w:rsidR="00A70741" w:rsidRPr="00A70741" w14:paraId="69DA19D6" w14:textId="77777777" w:rsidTr="00A70741">
        <w:trPr>
          <w:jc w:val="center"/>
        </w:trPr>
        <w:tc>
          <w:tcPr>
            <w:tcW w:w="1838" w:type="dxa"/>
            <w:tcBorders>
              <w:top w:val="nil"/>
            </w:tcBorders>
            <w:shd w:val="clear" w:color="auto" w:fill="auto"/>
            <w:vAlign w:val="center"/>
          </w:tcPr>
          <w:p w14:paraId="4284144B" w14:textId="77777777" w:rsidR="00CC4215" w:rsidRPr="00A70741" w:rsidRDefault="00CC4215" w:rsidP="00A70741">
            <w:pPr>
              <w:spacing w:before="40" w:after="40"/>
              <w:rPr>
                <w:rFonts w:cs="Tahoma"/>
                <w:sz w:val="20"/>
                <w:lang w:val="en-CA"/>
              </w:rPr>
            </w:pPr>
          </w:p>
        </w:tc>
        <w:tc>
          <w:tcPr>
            <w:tcW w:w="1084" w:type="dxa"/>
            <w:vMerge/>
            <w:shd w:val="clear" w:color="auto" w:fill="auto"/>
          </w:tcPr>
          <w:p w14:paraId="600B485A" w14:textId="77777777" w:rsidR="00CC4215" w:rsidRPr="00A70741" w:rsidRDefault="00CC4215" w:rsidP="00A70741">
            <w:pPr>
              <w:spacing w:before="40" w:after="40"/>
              <w:rPr>
                <w:rFonts w:cs="Tahoma"/>
                <w:sz w:val="20"/>
                <w:lang w:val="en-CA"/>
              </w:rPr>
            </w:pPr>
          </w:p>
        </w:tc>
        <w:tc>
          <w:tcPr>
            <w:tcW w:w="1267" w:type="dxa"/>
            <w:tcBorders>
              <w:top w:val="nil"/>
            </w:tcBorders>
            <w:shd w:val="clear" w:color="auto" w:fill="auto"/>
            <w:vAlign w:val="center"/>
          </w:tcPr>
          <w:p w14:paraId="2BE38CFF" w14:textId="77777777" w:rsidR="00CC4215" w:rsidRPr="00A70741" w:rsidRDefault="00CC4215" w:rsidP="00A70741">
            <w:pPr>
              <w:spacing w:before="40" w:after="40"/>
              <w:jc w:val="center"/>
              <w:rPr>
                <w:rFonts w:cs="Tahoma"/>
                <w:sz w:val="20"/>
                <w:lang w:val="en-CA"/>
              </w:rPr>
            </w:pPr>
            <w:r w:rsidRPr="00A70741">
              <w:rPr>
                <w:rFonts w:cs="Tahoma"/>
                <w:sz w:val="20"/>
                <w:lang w:val="en-CA"/>
              </w:rPr>
              <w:t>t/</w:t>
            </w:r>
            <w:proofErr w:type="spellStart"/>
            <w:r w:rsidRPr="00A70741">
              <w:rPr>
                <w:rFonts w:cs="Tahoma"/>
                <w:sz w:val="20"/>
                <w:lang w:val="en-CA"/>
              </w:rPr>
              <w:t>leto</w:t>
            </w:r>
            <w:proofErr w:type="spellEnd"/>
          </w:p>
        </w:tc>
        <w:tc>
          <w:tcPr>
            <w:tcW w:w="1760" w:type="dxa"/>
            <w:tcBorders>
              <w:top w:val="nil"/>
            </w:tcBorders>
            <w:shd w:val="clear" w:color="auto" w:fill="auto"/>
            <w:vAlign w:val="center"/>
          </w:tcPr>
          <w:p w14:paraId="53A4E67B" w14:textId="77777777" w:rsidR="00CC4215" w:rsidRPr="00A70741" w:rsidRDefault="00CC4215" w:rsidP="00A70741">
            <w:pPr>
              <w:spacing w:before="40" w:after="40"/>
              <w:jc w:val="center"/>
              <w:rPr>
                <w:rFonts w:cs="Tahoma"/>
                <w:sz w:val="20"/>
                <w:lang w:val="en-CA"/>
              </w:rPr>
            </w:pPr>
            <w:r w:rsidRPr="00A70741">
              <w:rPr>
                <w:rFonts w:cs="Tahoma"/>
                <w:sz w:val="20"/>
                <w:lang w:val="en-CA"/>
              </w:rPr>
              <w:t>MJ/kg</w:t>
            </w:r>
          </w:p>
        </w:tc>
        <w:tc>
          <w:tcPr>
            <w:tcW w:w="1276" w:type="dxa"/>
            <w:tcBorders>
              <w:top w:val="nil"/>
            </w:tcBorders>
            <w:shd w:val="clear" w:color="auto" w:fill="auto"/>
          </w:tcPr>
          <w:p w14:paraId="782AE056" w14:textId="77777777" w:rsidR="00CC4215" w:rsidRPr="00A70741" w:rsidRDefault="00CC4215" w:rsidP="00A70741">
            <w:pPr>
              <w:spacing w:before="40" w:after="40"/>
              <w:jc w:val="center"/>
              <w:rPr>
                <w:rFonts w:cs="Tahoma"/>
                <w:sz w:val="20"/>
                <w:lang w:val="en-CA"/>
              </w:rPr>
            </w:pPr>
            <w:r w:rsidRPr="00A70741">
              <w:rPr>
                <w:rFonts w:cs="Tahoma"/>
                <w:sz w:val="20"/>
                <w:lang w:val="en-CA"/>
              </w:rPr>
              <w:t>%</w:t>
            </w:r>
          </w:p>
        </w:tc>
        <w:tc>
          <w:tcPr>
            <w:tcW w:w="1280" w:type="dxa"/>
            <w:tcBorders>
              <w:top w:val="nil"/>
            </w:tcBorders>
            <w:shd w:val="clear" w:color="auto" w:fill="auto"/>
          </w:tcPr>
          <w:p w14:paraId="1FED336A" w14:textId="4E749BCA" w:rsidR="00CC4215" w:rsidRPr="00A70741" w:rsidRDefault="00A70741" w:rsidP="00A70741">
            <w:pPr>
              <w:spacing w:before="40" w:after="40"/>
              <w:jc w:val="center"/>
              <w:rPr>
                <w:rFonts w:cs="Tahoma"/>
                <w:sz w:val="20"/>
                <w:lang w:val="en-CA"/>
              </w:rPr>
            </w:pPr>
            <w:r>
              <w:rPr>
                <w:rFonts w:cs="Tahoma"/>
                <w:sz w:val="20"/>
                <w:lang w:val="en-CA"/>
              </w:rPr>
              <w:t xml:space="preserve">% </w:t>
            </w:r>
            <w:proofErr w:type="spellStart"/>
            <w:r>
              <w:rPr>
                <w:rFonts w:cs="Tahoma"/>
                <w:sz w:val="20"/>
                <w:lang w:val="en-CA"/>
              </w:rPr>
              <w:t>d</w:t>
            </w:r>
            <w:r w:rsidR="00CC4215" w:rsidRPr="00A70741">
              <w:rPr>
                <w:rFonts w:cs="Tahoma"/>
                <w:sz w:val="20"/>
                <w:lang w:val="en-CA"/>
              </w:rPr>
              <w:t>.</w:t>
            </w:r>
            <w:r>
              <w:rPr>
                <w:rFonts w:cs="Tahoma"/>
                <w:sz w:val="20"/>
                <w:lang w:val="en-CA"/>
              </w:rPr>
              <w:t>m</w:t>
            </w:r>
            <w:proofErr w:type="spellEnd"/>
            <w:r w:rsidR="00CC4215" w:rsidRPr="00A70741">
              <w:rPr>
                <w:rFonts w:cs="Tahoma"/>
                <w:sz w:val="20"/>
                <w:lang w:val="en-CA"/>
              </w:rPr>
              <w:t>.</w:t>
            </w:r>
          </w:p>
        </w:tc>
      </w:tr>
      <w:tr w:rsidR="00A70741" w:rsidRPr="00A70741" w14:paraId="596A64A4" w14:textId="77777777" w:rsidTr="00A70741">
        <w:trPr>
          <w:jc w:val="center"/>
        </w:trPr>
        <w:tc>
          <w:tcPr>
            <w:tcW w:w="1838" w:type="dxa"/>
            <w:shd w:val="clear" w:color="auto" w:fill="auto"/>
            <w:vAlign w:val="center"/>
          </w:tcPr>
          <w:p w14:paraId="6F1E06A6" w14:textId="77777777" w:rsidR="00CC4215" w:rsidRPr="00A70741" w:rsidRDefault="00CC4215" w:rsidP="00A70741">
            <w:pPr>
              <w:spacing w:before="40" w:after="40"/>
              <w:rPr>
                <w:sz w:val="20"/>
                <w:lang w:val="en-CA"/>
              </w:rPr>
            </w:pPr>
            <w:r w:rsidRPr="00A70741">
              <w:rPr>
                <w:sz w:val="20"/>
                <w:lang w:val="en-CA"/>
              </w:rPr>
              <w:t>RDF RCERO</w:t>
            </w:r>
          </w:p>
        </w:tc>
        <w:tc>
          <w:tcPr>
            <w:tcW w:w="1084" w:type="dxa"/>
            <w:shd w:val="clear" w:color="auto" w:fill="auto"/>
            <w:vAlign w:val="center"/>
          </w:tcPr>
          <w:p w14:paraId="6DF1FB53" w14:textId="77777777" w:rsidR="00CC4215" w:rsidRPr="00A70741" w:rsidRDefault="00CC4215" w:rsidP="00A70741">
            <w:pPr>
              <w:spacing w:before="40" w:after="40"/>
              <w:jc w:val="center"/>
              <w:rPr>
                <w:rFonts w:cs="Tahoma"/>
                <w:sz w:val="20"/>
                <w:lang w:val="en-CA"/>
              </w:rPr>
            </w:pPr>
            <w:r w:rsidRPr="00A70741">
              <w:rPr>
                <w:rFonts w:cs="Tahoma"/>
                <w:sz w:val="20"/>
                <w:lang w:val="en-CA"/>
              </w:rPr>
              <w:t>19 12 12</w:t>
            </w:r>
          </w:p>
        </w:tc>
        <w:tc>
          <w:tcPr>
            <w:tcW w:w="1267" w:type="dxa"/>
            <w:shd w:val="clear" w:color="auto" w:fill="auto"/>
            <w:vAlign w:val="center"/>
          </w:tcPr>
          <w:p w14:paraId="77438414" w14:textId="77777777" w:rsidR="00CC4215" w:rsidRPr="00A70741" w:rsidRDefault="00CC4215" w:rsidP="00A70741">
            <w:pPr>
              <w:spacing w:before="40" w:after="40"/>
              <w:jc w:val="center"/>
              <w:rPr>
                <w:rFonts w:cs="Tahoma"/>
                <w:sz w:val="20"/>
                <w:lang w:val="en-CA"/>
              </w:rPr>
            </w:pPr>
            <w:r w:rsidRPr="00A70741">
              <w:rPr>
                <w:rFonts w:cs="Tahoma"/>
                <w:sz w:val="20"/>
                <w:lang w:val="en-CA"/>
              </w:rPr>
              <w:t>76.000</w:t>
            </w:r>
          </w:p>
        </w:tc>
        <w:tc>
          <w:tcPr>
            <w:tcW w:w="1760" w:type="dxa"/>
            <w:shd w:val="clear" w:color="auto" w:fill="auto"/>
            <w:vAlign w:val="center"/>
          </w:tcPr>
          <w:p w14:paraId="742EE6E1" w14:textId="77777777" w:rsidR="00CC4215" w:rsidRPr="00A70741" w:rsidRDefault="00CC4215" w:rsidP="00A70741">
            <w:pPr>
              <w:spacing w:before="40" w:after="40"/>
              <w:jc w:val="center"/>
              <w:rPr>
                <w:rFonts w:cs="Tahoma"/>
                <w:sz w:val="20"/>
                <w:lang w:val="en-CA"/>
              </w:rPr>
            </w:pPr>
            <w:r w:rsidRPr="00A70741">
              <w:rPr>
                <w:rFonts w:cs="Tahoma"/>
                <w:sz w:val="20"/>
                <w:lang w:val="en-CA"/>
              </w:rPr>
              <w:t>15,6</w:t>
            </w:r>
          </w:p>
        </w:tc>
        <w:tc>
          <w:tcPr>
            <w:tcW w:w="1276" w:type="dxa"/>
            <w:shd w:val="clear" w:color="auto" w:fill="auto"/>
            <w:vAlign w:val="center"/>
          </w:tcPr>
          <w:p w14:paraId="465C2A11" w14:textId="77777777" w:rsidR="00CC4215" w:rsidRPr="00A70741" w:rsidRDefault="00CC4215" w:rsidP="00A70741">
            <w:pPr>
              <w:spacing w:before="40" w:after="40"/>
              <w:jc w:val="center"/>
              <w:rPr>
                <w:rFonts w:cs="Tahoma"/>
                <w:sz w:val="20"/>
                <w:lang w:val="en-CA"/>
              </w:rPr>
            </w:pPr>
            <w:r w:rsidRPr="00A70741">
              <w:rPr>
                <w:rFonts w:cs="Tahoma"/>
                <w:sz w:val="20"/>
                <w:lang w:val="en-CA"/>
              </w:rPr>
              <w:t>27,75</w:t>
            </w:r>
          </w:p>
        </w:tc>
        <w:tc>
          <w:tcPr>
            <w:tcW w:w="1280" w:type="dxa"/>
            <w:shd w:val="clear" w:color="auto" w:fill="auto"/>
            <w:vAlign w:val="center"/>
          </w:tcPr>
          <w:p w14:paraId="58C6B068" w14:textId="77777777" w:rsidR="00CC4215" w:rsidRPr="00A70741" w:rsidRDefault="00CC4215" w:rsidP="00A70741">
            <w:pPr>
              <w:spacing w:before="40" w:after="40"/>
              <w:jc w:val="center"/>
              <w:rPr>
                <w:rFonts w:cs="Tahoma"/>
                <w:sz w:val="20"/>
                <w:lang w:val="en-CA"/>
              </w:rPr>
            </w:pPr>
            <w:r w:rsidRPr="00A70741">
              <w:rPr>
                <w:rFonts w:cs="Tahoma"/>
                <w:sz w:val="20"/>
                <w:lang w:val="en-CA"/>
              </w:rPr>
              <w:t>14,90</w:t>
            </w:r>
          </w:p>
        </w:tc>
      </w:tr>
      <w:tr w:rsidR="00A70741" w:rsidRPr="00A70741" w14:paraId="6EC6584B" w14:textId="77777777" w:rsidTr="00A70741">
        <w:trPr>
          <w:jc w:val="center"/>
        </w:trPr>
        <w:tc>
          <w:tcPr>
            <w:tcW w:w="1838" w:type="dxa"/>
            <w:shd w:val="clear" w:color="auto" w:fill="auto"/>
            <w:vAlign w:val="center"/>
          </w:tcPr>
          <w:p w14:paraId="61A3BFC4" w14:textId="5B5AE317" w:rsidR="00CC4215" w:rsidRPr="00A70741" w:rsidRDefault="00CC4215" w:rsidP="00A70741">
            <w:pPr>
              <w:spacing w:before="40" w:after="40"/>
              <w:rPr>
                <w:sz w:val="20"/>
                <w:lang w:val="en-CA"/>
              </w:rPr>
            </w:pPr>
            <w:proofErr w:type="spellStart"/>
            <w:r w:rsidRPr="00A70741">
              <w:rPr>
                <w:sz w:val="20"/>
                <w:lang w:val="en-CA"/>
              </w:rPr>
              <w:t>Digestat</w:t>
            </w:r>
            <w:r w:rsidR="00C20E4A" w:rsidRPr="00A70741">
              <w:rPr>
                <w:sz w:val="20"/>
                <w:lang w:val="en-CA"/>
              </w:rPr>
              <w:t>e</w:t>
            </w:r>
            <w:proofErr w:type="spellEnd"/>
            <w:r w:rsidRPr="00A70741">
              <w:rPr>
                <w:sz w:val="20"/>
                <w:lang w:val="en-CA"/>
              </w:rPr>
              <w:t xml:space="preserve"> RCERO</w:t>
            </w:r>
          </w:p>
        </w:tc>
        <w:tc>
          <w:tcPr>
            <w:tcW w:w="1084" w:type="dxa"/>
            <w:shd w:val="clear" w:color="auto" w:fill="auto"/>
            <w:vAlign w:val="center"/>
          </w:tcPr>
          <w:p w14:paraId="6200BA63" w14:textId="77777777" w:rsidR="00CC4215" w:rsidRPr="00A70741" w:rsidRDefault="00CC4215" w:rsidP="00A70741">
            <w:pPr>
              <w:spacing w:before="40" w:after="40"/>
              <w:jc w:val="center"/>
              <w:rPr>
                <w:rFonts w:cs="Tahoma"/>
                <w:sz w:val="20"/>
                <w:lang w:val="en-CA"/>
              </w:rPr>
            </w:pPr>
            <w:r w:rsidRPr="00A70741">
              <w:rPr>
                <w:rFonts w:cs="Tahoma"/>
                <w:sz w:val="20"/>
                <w:lang w:val="en-CA"/>
              </w:rPr>
              <w:t>19 06 04</w:t>
            </w:r>
          </w:p>
        </w:tc>
        <w:tc>
          <w:tcPr>
            <w:tcW w:w="1267" w:type="dxa"/>
            <w:shd w:val="clear" w:color="auto" w:fill="auto"/>
            <w:vAlign w:val="center"/>
          </w:tcPr>
          <w:p w14:paraId="50FB4F4A" w14:textId="77777777" w:rsidR="00CC4215" w:rsidRPr="00A70741" w:rsidRDefault="00CC4215" w:rsidP="00A70741">
            <w:pPr>
              <w:spacing w:before="40" w:after="40"/>
              <w:jc w:val="center"/>
              <w:rPr>
                <w:rFonts w:cs="Tahoma"/>
                <w:sz w:val="20"/>
                <w:lang w:val="en-CA"/>
              </w:rPr>
            </w:pPr>
            <w:r w:rsidRPr="00A70741">
              <w:rPr>
                <w:rFonts w:cs="Tahoma"/>
                <w:sz w:val="20"/>
                <w:lang w:val="en-CA"/>
              </w:rPr>
              <w:t>34.000</w:t>
            </w:r>
          </w:p>
        </w:tc>
        <w:tc>
          <w:tcPr>
            <w:tcW w:w="1760" w:type="dxa"/>
            <w:shd w:val="clear" w:color="auto" w:fill="auto"/>
            <w:vAlign w:val="center"/>
          </w:tcPr>
          <w:p w14:paraId="541DB63A" w14:textId="77777777" w:rsidR="00CC4215" w:rsidRPr="00A70741" w:rsidRDefault="00CC4215" w:rsidP="00A70741">
            <w:pPr>
              <w:spacing w:before="40" w:after="40"/>
              <w:jc w:val="center"/>
              <w:rPr>
                <w:rFonts w:cs="Tahoma"/>
                <w:sz w:val="20"/>
                <w:lang w:val="en-CA"/>
              </w:rPr>
            </w:pPr>
            <w:r w:rsidRPr="00A70741">
              <w:rPr>
                <w:rFonts w:cs="Tahoma"/>
                <w:sz w:val="20"/>
                <w:lang w:val="en-CA"/>
              </w:rPr>
              <w:t>6</w:t>
            </w:r>
          </w:p>
        </w:tc>
        <w:tc>
          <w:tcPr>
            <w:tcW w:w="1276" w:type="dxa"/>
            <w:shd w:val="clear" w:color="auto" w:fill="auto"/>
            <w:vAlign w:val="center"/>
          </w:tcPr>
          <w:p w14:paraId="12E4C1F0" w14:textId="5F40B2EA" w:rsidR="00CC4215" w:rsidRPr="00A70741" w:rsidRDefault="00CC4215" w:rsidP="00A70741">
            <w:pPr>
              <w:spacing w:before="40" w:after="40"/>
              <w:jc w:val="center"/>
              <w:rPr>
                <w:rFonts w:cs="Tahoma"/>
                <w:sz w:val="20"/>
                <w:lang w:val="en-CA"/>
              </w:rPr>
            </w:pPr>
            <w:r w:rsidRPr="00A70741">
              <w:rPr>
                <w:rFonts w:cs="Tahoma"/>
                <w:sz w:val="20"/>
                <w:lang w:val="en-CA"/>
              </w:rPr>
              <w:t>36</w:t>
            </w:r>
          </w:p>
        </w:tc>
        <w:tc>
          <w:tcPr>
            <w:tcW w:w="1280" w:type="dxa"/>
            <w:shd w:val="clear" w:color="auto" w:fill="auto"/>
            <w:vAlign w:val="center"/>
          </w:tcPr>
          <w:p w14:paraId="6CF0D91E" w14:textId="501CB644" w:rsidR="00CC4215" w:rsidRPr="00A70741" w:rsidRDefault="00CC4215" w:rsidP="00A70741">
            <w:pPr>
              <w:spacing w:before="40" w:after="40"/>
              <w:jc w:val="center"/>
              <w:rPr>
                <w:rFonts w:cs="Tahoma"/>
                <w:sz w:val="20"/>
                <w:lang w:val="en-CA"/>
              </w:rPr>
            </w:pPr>
            <w:r w:rsidRPr="00A70741">
              <w:rPr>
                <w:rFonts w:cs="Tahoma"/>
                <w:sz w:val="20"/>
                <w:lang w:val="en-CA"/>
              </w:rPr>
              <w:t>55</w:t>
            </w:r>
          </w:p>
        </w:tc>
      </w:tr>
      <w:tr w:rsidR="00A70741" w:rsidRPr="00A70741" w14:paraId="0A11F04C" w14:textId="77777777" w:rsidTr="00A70741">
        <w:trPr>
          <w:jc w:val="center"/>
        </w:trPr>
        <w:tc>
          <w:tcPr>
            <w:tcW w:w="1838" w:type="dxa"/>
            <w:shd w:val="clear" w:color="auto" w:fill="auto"/>
            <w:vAlign w:val="center"/>
          </w:tcPr>
          <w:p w14:paraId="4A3633F3" w14:textId="50457BB5" w:rsidR="00CC4215" w:rsidRPr="00A70741" w:rsidRDefault="00CC4215" w:rsidP="00A70741">
            <w:pPr>
              <w:spacing w:before="40" w:after="40"/>
              <w:rPr>
                <w:sz w:val="20"/>
                <w:lang w:val="en-CA"/>
              </w:rPr>
            </w:pPr>
            <w:r w:rsidRPr="00A70741">
              <w:rPr>
                <w:sz w:val="20"/>
                <w:lang w:val="en-CA"/>
              </w:rPr>
              <w:t xml:space="preserve">RDF </w:t>
            </w:r>
            <w:r w:rsidR="00C20E4A" w:rsidRPr="00A70741">
              <w:rPr>
                <w:sz w:val="20"/>
                <w:lang w:val="en-CA"/>
              </w:rPr>
              <w:t>other</w:t>
            </w:r>
          </w:p>
        </w:tc>
        <w:tc>
          <w:tcPr>
            <w:tcW w:w="1084" w:type="dxa"/>
            <w:shd w:val="clear" w:color="auto" w:fill="auto"/>
            <w:vAlign w:val="center"/>
          </w:tcPr>
          <w:p w14:paraId="1C73D11D" w14:textId="77777777" w:rsidR="00CC4215" w:rsidRPr="00A70741" w:rsidRDefault="00CC4215" w:rsidP="00A70741">
            <w:pPr>
              <w:spacing w:before="40" w:after="40"/>
              <w:rPr>
                <w:sz w:val="20"/>
                <w:lang w:val="en-CA"/>
              </w:rPr>
            </w:pPr>
            <w:r w:rsidRPr="00A70741">
              <w:rPr>
                <w:sz w:val="20"/>
                <w:lang w:val="en-CA"/>
              </w:rPr>
              <w:t>19 12 12</w:t>
            </w:r>
          </w:p>
        </w:tc>
        <w:tc>
          <w:tcPr>
            <w:tcW w:w="1267" w:type="dxa"/>
            <w:shd w:val="clear" w:color="auto" w:fill="auto"/>
            <w:vAlign w:val="center"/>
          </w:tcPr>
          <w:p w14:paraId="222A053A" w14:textId="77777777" w:rsidR="00CC4215" w:rsidRPr="00A70741" w:rsidRDefault="00CC4215" w:rsidP="00A70741">
            <w:pPr>
              <w:spacing w:before="40" w:after="40"/>
              <w:jc w:val="center"/>
              <w:rPr>
                <w:sz w:val="20"/>
                <w:lang w:val="en-CA"/>
              </w:rPr>
            </w:pPr>
            <w:r w:rsidRPr="00A70741">
              <w:rPr>
                <w:sz w:val="20"/>
                <w:lang w:val="en-CA"/>
              </w:rPr>
              <w:t>30.</w:t>
            </w:r>
            <w:r w:rsidRPr="00A70741">
              <w:rPr>
                <w:rFonts w:cs="Tahoma"/>
                <w:sz w:val="20"/>
                <w:lang w:val="en-CA"/>
              </w:rPr>
              <w:t>000</w:t>
            </w:r>
          </w:p>
        </w:tc>
        <w:tc>
          <w:tcPr>
            <w:tcW w:w="1760" w:type="dxa"/>
            <w:shd w:val="clear" w:color="auto" w:fill="auto"/>
            <w:vAlign w:val="center"/>
          </w:tcPr>
          <w:p w14:paraId="411744AF" w14:textId="77777777" w:rsidR="00CC4215" w:rsidRPr="00A70741" w:rsidRDefault="00CC4215" w:rsidP="00A70741">
            <w:pPr>
              <w:spacing w:before="40" w:after="40"/>
              <w:jc w:val="center"/>
              <w:rPr>
                <w:sz w:val="20"/>
                <w:lang w:val="en-CA"/>
              </w:rPr>
            </w:pPr>
            <w:r w:rsidRPr="00A70741">
              <w:rPr>
                <w:sz w:val="20"/>
                <w:lang w:val="en-CA"/>
              </w:rPr>
              <w:t>15,0</w:t>
            </w:r>
          </w:p>
        </w:tc>
        <w:tc>
          <w:tcPr>
            <w:tcW w:w="1276" w:type="dxa"/>
            <w:shd w:val="clear" w:color="auto" w:fill="auto"/>
            <w:vAlign w:val="center"/>
          </w:tcPr>
          <w:p w14:paraId="34B2B369" w14:textId="77777777" w:rsidR="00CC4215" w:rsidRPr="00A70741" w:rsidRDefault="00CC4215" w:rsidP="00A70741">
            <w:pPr>
              <w:spacing w:before="40" w:after="40"/>
              <w:jc w:val="center"/>
              <w:rPr>
                <w:sz w:val="20"/>
                <w:lang w:val="en-CA"/>
              </w:rPr>
            </w:pPr>
            <w:r w:rsidRPr="00A70741">
              <w:rPr>
                <w:sz w:val="20"/>
                <w:lang w:val="en-CA"/>
              </w:rPr>
              <w:t>25</w:t>
            </w:r>
          </w:p>
        </w:tc>
        <w:tc>
          <w:tcPr>
            <w:tcW w:w="1280" w:type="dxa"/>
            <w:shd w:val="clear" w:color="auto" w:fill="auto"/>
            <w:vAlign w:val="center"/>
          </w:tcPr>
          <w:p w14:paraId="469981B6" w14:textId="77777777" w:rsidR="00CC4215" w:rsidRPr="00A70741" w:rsidRDefault="00CC4215" w:rsidP="00A70741">
            <w:pPr>
              <w:spacing w:before="40" w:after="40"/>
              <w:jc w:val="center"/>
              <w:rPr>
                <w:sz w:val="20"/>
                <w:lang w:val="en-CA"/>
              </w:rPr>
            </w:pPr>
            <w:r w:rsidRPr="00A70741">
              <w:rPr>
                <w:sz w:val="20"/>
                <w:lang w:val="en-CA"/>
              </w:rPr>
              <w:t>20</w:t>
            </w:r>
          </w:p>
        </w:tc>
      </w:tr>
      <w:tr w:rsidR="00A70741" w:rsidRPr="00A70741" w14:paraId="64A0607F" w14:textId="77777777" w:rsidTr="00A70741">
        <w:trPr>
          <w:jc w:val="center"/>
        </w:trPr>
        <w:tc>
          <w:tcPr>
            <w:tcW w:w="1838" w:type="dxa"/>
            <w:shd w:val="clear" w:color="auto" w:fill="auto"/>
            <w:vAlign w:val="center"/>
          </w:tcPr>
          <w:p w14:paraId="6D3C4A88" w14:textId="6688AC84" w:rsidR="00CC4215" w:rsidRPr="00A70741" w:rsidRDefault="00A70741" w:rsidP="00A70741">
            <w:pPr>
              <w:spacing w:before="40" w:after="40"/>
              <w:rPr>
                <w:rFonts w:cs="Tahoma"/>
                <w:sz w:val="20"/>
                <w:lang w:val="en-CA"/>
              </w:rPr>
            </w:pPr>
            <w:r w:rsidRPr="00A70741">
              <w:rPr>
                <w:rFonts w:cs="Tahoma"/>
                <w:b/>
                <w:sz w:val="20"/>
                <w:lang w:val="en-CA"/>
              </w:rPr>
              <w:t>TOTAL</w:t>
            </w:r>
          </w:p>
        </w:tc>
        <w:tc>
          <w:tcPr>
            <w:tcW w:w="1084" w:type="dxa"/>
            <w:shd w:val="clear" w:color="auto" w:fill="auto"/>
            <w:vAlign w:val="center"/>
          </w:tcPr>
          <w:p w14:paraId="3D0422B7" w14:textId="77777777" w:rsidR="00CC4215" w:rsidRPr="00A70741" w:rsidRDefault="00CC4215" w:rsidP="00A70741">
            <w:pPr>
              <w:spacing w:before="40" w:after="40"/>
              <w:jc w:val="center"/>
              <w:rPr>
                <w:rFonts w:cs="Tahoma"/>
                <w:sz w:val="20"/>
                <w:lang w:val="en-CA"/>
              </w:rPr>
            </w:pPr>
          </w:p>
        </w:tc>
        <w:tc>
          <w:tcPr>
            <w:tcW w:w="1267" w:type="dxa"/>
            <w:shd w:val="clear" w:color="auto" w:fill="auto"/>
            <w:vAlign w:val="center"/>
          </w:tcPr>
          <w:p w14:paraId="62B4A21E" w14:textId="77777777" w:rsidR="00CC4215" w:rsidRPr="00A70741" w:rsidRDefault="00CC4215" w:rsidP="00A70741">
            <w:pPr>
              <w:spacing w:before="40" w:after="40"/>
              <w:jc w:val="center"/>
              <w:rPr>
                <w:rFonts w:cs="Tahoma"/>
                <w:sz w:val="20"/>
                <w:lang w:val="en-CA"/>
              </w:rPr>
            </w:pPr>
            <w:r w:rsidRPr="00A70741">
              <w:rPr>
                <w:rFonts w:cs="Tahoma"/>
                <w:sz w:val="20"/>
                <w:lang w:val="en-CA"/>
              </w:rPr>
              <w:t>140.000</w:t>
            </w:r>
          </w:p>
        </w:tc>
        <w:tc>
          <w:tcPr>
            <w:tcW w:w="1760" w:type="dxa"/>
            <w:shd w:val="clear" w:color="auto" w:fill="auto"/>
            <w:vAlign w:val="center"/>
          </w:tcPr>
          <w:p w14:paraId="46BC385B" w14:textId="66E4354C" w:rsidR="00CC4215" w:rsidRPr="00A70741" w:rsidRDefault="00A70741" w:rsidP="00A70741">
            <w:pPr>
              <w:spacing w:before="40" w:after="40"/>
              <w:jc w:val="center"/>
              <w:rPr>
                <w:rFonts w:cs="Tahoma"/>
                <w:sz w:val="20"/>
                <w:lang w:val="en-CA"/>
              </w:rPr>
            </w:pPr>
            <w:r>
              <w:rPr>
                <w:rFonts w:cs="Tahoma"/>
                <w:sz w:val="20"/>
                <w:lang w:val="en-CA"/>
              </w:rPr>
              <w:t>13,14</w:t>
            </w:r>
          </w:p>
        </w:tc>
        <w:tc>
          <w:tcPr>
            <w:tcW w:w="1276" w:type="dxa"/>
            <w:shd w:val="clear" w:color="auto" w:fill="auto"/>
            <w:vAlign w:val="center"/>
          </w:tcPr>
          <w:p w14:paraId="3DCAE4A2" w14:textId="37BAA179" w:rsidR="00CC4215" w:rsidRPr="00A70741" w:rsidRDefault="00A70741" w:rsidP="00A70741">
            <w:pPr>
              <w:spacing w:before="40" w:after="40"/>
              <w:jc w:val="center"/>
              <w:rPr>
                <w:rFonts w:cs="Tahoma"/>
                <w:sz w:val="20"/>
                <w:lang w:val="en-CA"/>
              </w:rPr>
            </w:pPr>
            <w:r>
              <w:rPr>
                <w:rFonts w:cs="Tahoma"/>
                <w:sz w:val="20"/>
                <w:lang w:val="en-CA"/>
              </w:rPr>
              <w:t>29,16</w:t>
            </w:r>
          </w:p>
        </w:tc>
        <w:tc>
          <w:tcPr>
            <w:tcW w:w="1280" w:type="dxa"/>
            <w:shd w:val="clear" w:color="auto" w:fill="auto"/>
            <w:vAlign w:val="center"/>
          </w:tcPr>
          <w:p w14:paraId="2BB1F212" w14:textId="03D9E369" w:rsidR="00CC4215" w:rsidRPr="00A70741" w:rsidRDefault="00A70741" w:rsidP="00A70741">
            <w:pPr>
              <w:spacing w:before="40" w:after="40"/>
              <w:jc w:val="center"/>
              <w:rPr>
                <w:rFonts w:cs="Tahoma"/>
                <w:sz w:val="20"/>
                <w:lang w:val="en-CA"/>
              </w:rPr>
            </w:pPr>
            <w:r>
              <w:rPr>
                <w:rFonts w:cs="Tahoma"/>
                <w:sz w:val="20"/>
                <w:lang w:val="en-CA"/>
              </w:rPr>
              <w:t>25,73</w:t>
            </w:r>
          </w:p>
        </w:tc>
      </w:tr>
    </w:tbl>
    <w:p w14:paraId="77A2DEAC" w14:textId="77777777" w:rsidR="00CC4215" w:rsidRPr="008C4EF0" w:rsidRDefault="00CC4215" w:rsidP="00CC4215">
      <w:pPr>
        <w:rPr>
          <w:lang w:val="en-CA"/>
        </w:rPr>
      </w:pPr>
    </w:p>
    <w:p w14:paraId="37C0D2CA" w14:textId="5C230821" w:rsidR="00CC4215" w:rsidRPr="008C4EF0" w:rsidRDefault="00EF330F" w:rsidP="00A3614F">
      <w:pPr>
        <w:rPr>
          <w:lang w:val="en-CA"/>
        </w:rPr>
      </w:pPr>
      <w:r w:rsidRPr="008C4EF0">
        <w:rPr>
          <w:lang w:val="en-CA"/>
        </w:rPr>
        <w:t>Besides municipal waste, TEO Ljubljana will also consume dewatered sewage sludge from municipal waste water treating plants, IWC 19 08 05 in the expected amount of 50.000 t/year containing between 75 % and 80 % of moisture.</w:t>
      </w:r>
    </w:p>
    <w:p w14:paraId="5D43B14C" w14:textId="317962F1" w:rsidR="00CC4215" w:rsidRPr="008C4EF0" w:rsidRDefault="00EF330F" w:rsidP="00A3614F">
      <w:pPr>
        <w:rPr>
          <w:lang w:val="en-CA"/>
        </w:rPr>
      </w:pPr>
      <w:r w:rsidRPr="008C4EF0">
        <w:rPr>
          <w:lang w:val="en-CA"/>
        </w:rPr>
        <w:t>The incineration of sewage sludge shall take place in:</w:t>
      </w:r>
    </w:p>
    <w:p w14:paraId="18D587CD" w14:textId="23565AE9" w:rsidR="00EF330F" w:rsidRPr="008C4EF0" w:rsidRDefault="00EF330F" w:rsidP="00CB52DB">
      <w:pPr>
        <w:pStyle w:val="Odstavekseznama"/>
        <w:numPr>
          <w:ilvl w:val="0"/>
          <w:numId w:val="9"/>
        </w:numPr>
        <w:rPr>
          <w:lang w:val="en-CA"/>
        </w:rPr>
      </w:pPr>
      <w:r w:rsidRPr="008C4EF0">
        <w:rPr>
          <w:lang w:val="en-CA"/>
        </w:rPr>
        <w:t xml:space="preserve">The </w:t>
      </w:r>
      <w:r w:rsidR="00A50463" w:rsidRPr="008C4EF0">
        <w:rPr>
          <w:lang w:val="en-CA"/>
        </w:rPr>
        <w:t xml:space="preserve">separate </w:t>
      </w:r>
      <w:proofErr w:type="spellStart"/>
      <w:r w:rsidRPr="008C4EF0">
        <w:rPr>
          <w:lang w:val="en-CA"/>
        </w:rPr>
        <w:t>monoincineration</w:t>
      </w:r>
      <w:proofErr w:type="spellEnd"/>
      <w:r w:rsidRPr="008C4EF0">
        <w:rPr>
          <w:lang w:val="en-CA"/>
        </w:rPr>
        <w:t xml:space="preserve"> boiler</w:t>
      </w:r>
      <w:r w:rsidR="00A50463" w:rsidRPr="008C4EF0">
        <w:rPr>
          <w:lang w:val="en-CA"/>
        </w:rPr>
        <w:t xml:space="preserve"> </w:t>
      </w:r>
      <w:r w:rsidRPr="008C4EF0">
        <w:rPr>
          <w:lang w:val="en-CA"/>
        </w:rPr>
        <w:t xml:space="preserve">with fluidised bad furnace with corresponding unit for sewage sludge drying, off-gas treatment line and devices for separate collection of solid residues dedicated for phosphorous recovery or </w:t>
      </w:r>
      <w:r w:rsidR="00A42D8D" w:rsidRPr="008C4EF0">
        <w:rPr>
          <w:lang w:val="en-CA"/>
        </w:rPr>
        <w:t xml:space="preserve">further treatment before </w:t>
      </w:r>
      <w:proofErr w:type="spellStart"/>
      <w:r w:rsidR="00A42D8D" w:rsidRPr="008C4EF0">
        <w:rPr>
          <w:lang w:val="en-CA"/>
        </w:rPr>
        <w:t>landfiling</w:t>
      </w:r>
      <w:proofErr w:type="spellEnd"/>
      <w:r w:rsidR="00A42D8D" w:rsidRPr="008C4EF0">
        <w:rPr>
          <w:lang w:val="en-CA"/>
        </w:rPr>
        <w:t xml:space="preserve">. </w:t>
      </w:r>
    </w:p>
    <w:p w14:paraId="7320D1EF" w14:textId="4B3CEBF8" w:rsidR="00A50463" w:rsidRPr="008C4EF0" w:rsidRDefault="00A50463" w:rsidP="00CB52DB">
      <w:pPr>
        <w:pStyle w:val="Odstavekseznama"/>
        <w:numPr>
          <w:ilvl w:val="0"/>
          <w:numId w:val="9"/>
        </w:numPr>
        <w:rPr>
          <w:lang w:val="en-CA"/>
        </w:rPr>
      </w:pPr>
      <w:r w:rsidRPr="008C4EF0">
        <w:rPr>
          <w:lang w:val="en-CA"/>
        </w:rPr>
        <w:t xml:space="preserve">As co-incineration with municipal waste in the steam boilers that shall be used in cases of malfunction or maintenance of </w:t>
      </w:r>
      <w:proofErr w:type="spellStart"/>
      <w:r w:rsidRPr="008C4EF0">
        <w:rPr>
          <w:lang w:val="en-CA"/>
        </w:rPr>
        <w:t>monoincineration</w:t>
      </w:r>
      <w:proofErr w:type="spellEnd"/>
      <w:r w:rsidRPr="008C4EF0">
        <w:rPr>
          <w:lang w:val="en-CA"/>
        </w:rPr>
        <w:t xml:space="preserve"> boiler. </w:t>
      </w:r>
    </w:p>
    <w:p w14:paraId="12E3A980" w14:textId="5052C96E" w:rsidR="00A50463" w:rsidRPr="008C4EF0" w:rsidRDefault="00A50463" w:rsidP="00A50463">
      <w:pPr>
        <w:rPr>
          <w:lang w:val="en-CA"/>
        </w:rPr>
      </w:pPr>
      <w:r w:rsidRPr="008C4EF0">
        <w:rPr>
          <w:lang w:val="en-CA"/>
        </w:rPr>
        <w:t>The boilers shall generate superheated steam that will be used for power generation and to heat the water from district heating system. Part of the heat shall also be used for</w:t>
      </w:r>
      <w:r w:rsidR="0095230C" w:rsidRPr="008C4EF0">
        <w:rPr>
          <w:lang w:val="en-CA"/>
        </w:rPr>
        <w:t xml:space="preserve"> sewage sludge drying before entering the </w:t>
      </w:r>
      <w:proofErr w:type="spellStart"/>
      <w:r w:rsidR="0095230C" w:rsidRPr="008C4EF0">
        <w:rPr>
          <w:lang w:val="en-CA"/>
        </w:rPr>
        <w:t>monoincineration</w:t>
      </w:r>
      <w:proofErr w:type="spellEnd"/>
      <w:r w:rsidR="0095230C" w:rsidRPr="008C4EF0">
        <w:rPr>
          <w:lang w:val="en-CA"/>
        </w:rPr>
        <w:t xml:space="preserve"> boiler.</w:t>
      </w:r>
    </w:p>
    <w:p w14:paraId="3D6C1FCA" w14:textId="0AABB09A" w:rsidR="00A50463" w:rsidRPr="008C4EF0" w:rsidRDefault="0095230C" w:rsidP="00A50463">
      <w:pPr>
        <w:rPr>
          <w:lang w:val="en-CA"/>
        </w:rPr>
      </w:pPr>
      <w:r w:rsidRPr="008C4EF0">
        <w:rPr>
          <w:lang w:val="en-CA"/>
        </w:rPr>
        <w:t>The technological solution of TEO Ljubljana can be equal for both locations, RCERO and TE-TOL.</w:t>
      </w:r>
    </w:p>
    <w:p w14:paraId="77A2A835" w14:textId="4F9FA739" w:rsidR="0095230C" w:rsidRPr="008C4EF0" w:rsidRDefault="0095230C" w:rsidP="00A50463">
      <w:pPr>
        <w:rPr>
          <w:lang w:val="en-CA"/>
        </w:rPr>
      </w:pPr>
      <w:r w:rsidRPr="008C4EF0">
        <w:rPr>
          <w:lang w:val="en-CA"/>
        </w:rPr>
        <w:t xml:space="preserve">The natural gas supply lines will be provided at both locations for </w:t>
      </w:r>
      <w:proofErr w:type="spellStart"/>
      <w:r w:rsidRPr="008C4EF0">
        <w:rPr>
          <w:lang w:val="en-CA"/>
        </w:rPr>
        <w:t>sturt</w:t>
      </w:r>
      <w:proofErr w:type="spellEnd"/>
      <w:r w:rsidRPr="008C4EF0">
        <w:rPr>
          <w:lang w:val="en-CA"/>
        </w:rPr>
        <w:t>-up and shut-down procedures.</w:t>
      </w:r>
    </w:p>
    <w:p w14:paraId="3ADF26D9" w14:textId="5FD3E8B3" w:rsidR="0095230C" w:rsidRPr="008C4EF0" w:rsidRDefault="0095230C" w:rsidP="00A50463">
      <w:pPr>
        <w:rPr>
          <w:lang w:val="en-CA"/>
        </w:rPr>
      </w:pPr>
    </w:p>
    <w:p w14:paraId="4E130F83" w14:textId="20E0179B" w:rsidR="0095230C" w:rsidRPr="008C4EF0" w:rsidRDefault="00535A09" w:rsidP="0095230C">
      <w:pPr>
        <w:pStyle w:val="Naslov2"/>
        <w:rPr>
          <w:lang w:val="en-CA"/>
        </w:rPr>
      </w:pPr>
      <w:bookmarkStart w:id="4" w:name="_Toc171058568"/>
      <w:r>
        <w:rPr>
          <w:lang w:val="en-CA"/>
        </w:rPr>
        <w:t>W</w:t>
      </w:r>
      <w:r w:rsidRPr="008C4EF0">
        <w:rPr>
          <w:lang w:val="en-CA"/>
        </w:rPr>
        <w:t xml:space="preserve">aste supply </w:t>
      </w:r>
      <w:r>
        <w:rPr>
          <w:lang w:val="en-CA"/>
        </w:rPr>
        <w:t xml:space="preserve">of </w:t>
      </w:r>
      <w:r w:rsidR="0095230C" w:rsidRPr="008C4EF0">
        <w:rPr>
          <w:lang w:val="en-CA"/>
        </w:rPr>
        <w:t>TEO Ljubljana</w:t>
      </w:r>
      <w:bookmarkEnd w:id="4"/>
      <w:r w:rsidR="0095230C" w:rsidRPr="008C4EF0">
        <w:rPr>
          <w:lang w:val="en-CA"/>
        </w:rPr>
        <w:t xml:space="preserve"> </w:t>
      </w:r>
    </w:p>
    <w:p w14:paraId="5F931623" w14:textId="08AA1B95" w:rsidR="0095230C" w:rsidRPr="008C4EF0" w:rsidRDefault="0095230C" w:rsidP="00A50463">
      <w:pPr>
        <w:rPr>
          <w:lang w:val="en-CA"/>
        </w:rPr>
      </w:pPr>
      <w:r w:rsidRPr="008C4EF0">
        <w:rPr>
          <w:lang w:val="en-CA"/>
        </w:rPr>
        <w:t>TEO Ljubljana will collect and utilize only:</w:t>
      </w:r>
    </w:p>
    <w:p w14:paraId="00F0D1AA" w14:textId="50DD52CC" w:rsidR="0095230C" w:rsidRPr="008C4EF0" w:rsidRDefault="0095230C" w:rsidP="00CB52DB">
      <w:pPr>
        <w:pStyle w:val="Odstavekseznama"/>
        <w:numPr>
          <w:ilvl w:val="0"/>
          <w:numId w:val="10"/>
        </w:numPr>
        <w:rPr>
          <w:lang w:val="en-CA"/>
        </w:rPr>
      </w:pPr>
      <w:r w:rsidRPr="008C4EF0">
        <w:rPr>
          <w:lang w:val="en-CA"/>
        </w:rPr>
        <w:t>Oven ready municipal waste from RCERO and other centres;</w:t>
      </w:r>
    </w:p>
    <w:p w14:paraId="55BE32F3" w14:textId="11146C0E" w:rsidR="0095230C" w:rsidRPr="008C4EF0" w:rsidRDefault="0095230C" w:rsidP="00CB52DB">
      <w:pPr>
        <w:pStyle w:val="Odstavekseznama"/>
        <w:numPr>
          <w:ilvl w:val="0"/>
          <w:numId w:val="10"/>
        </w:numPr>
        <w:rPr>
          <w:lang w:val="en-CA"/>
        </w:rPr>
      </w:pPr>
      <w:r w:rsidRPr="008C4EF0">
        <w:rPr>
          <w:lang w:val="en-CA"/>
        </w:rPr>
        <w:t>Waste from RCERO will be delivered to TEO Ljubljana throughout the entire year;</w:t>
      </w:r>
    </w:p>
    <w:p w14:paraId="57821A78" w14:textId="272A1708" w:rsidR="008C4EF0" w:rsidRPr="008C4EF0" w:rsidRDefault="008C4EF0" w:rsidP="00CB52DB">
      <w:pPr>
        <w:pStyle w:val="Odstavekseznama"/>
        <w:numPr>
          <w:ilvl w:val="0"/>
          <w:numId w:val="10"/>
        </w:numPr>
        <w:rPr>
          <w:lang w:val="en-CA"/>
        </w:rPr>
      </w:pPr>
      <w:r w:rsidRPr="008C4EF0">
        <w:rPr>
          <w:lang w:val="en-CA"/>
        </w:rPr>
        <w:t>Waste from other centres will be delivered to TEO Ljubljana only when needed – in the heating season;</w:t>
      </w:r>
    </w:p>
    <w:p w14:paraId="14C24AFA" w14:textId="46C8C3B1" w:rsidR="008C4EF0" w:rsidRDefault="008C4EF0" w:rsidP="00CB52DB">
      <w:pPr>
        <w:pStyle w:val="Odstavekseznama"/>
        <w:numPr>
          <w:ilvl w:val="0"/>
          <w:numId w:val="10"/>
        </w:numPr>
        <w:rPr>
          <w:lang w:val="en-CA"/>
        </w:rPr>
      </w:pPr>
      <w:r w:rsidRPr="008C4EF0">
        <w:rPr>
          <w:lang w:val="en-CA"/>
        </w:rPr>
        <w:t xml:space="preserve">Sewage sludge only from </w:t>
      </w:r>
      <w:r>
        <w:rPr>
          <w:lang w:val="en-CA"/>
        </w:rPr>
        <w:t>committed</w:t>
      </w:r>
      <w:r w:rsidRPr="008C4EF0">
        <w:rPr>
          <w:lang w:val="en-CA"/>
        </w:rPr>
        <w:t xml:space="preserve"> </w:t>
      </w:r>
      <w:r>
        <w:rPr>
          <w:lang w:val="en-CA"/>
        </w:rPr>
        <w:t>area.</w:t>
      </w:r>
      <w:r w:rsidRPr="008C4EF0">
        <w:rPr>
          <w:lang w:val="en-CA"/>
        </w:rPr>
        <w:t xml:space="preserve"> </w:t>
      </w:r>
    </w:p>
    <w:p w14:paraId="1F082622" w14:textId="643DD4B4" w:rsidR="00962695" w:rsidRPr="008C4EF0" w:rsidRDefault="00962695" w:rsidP="00CB52DB">
      <w:pPr>
        <w:pStyle w:val="Odstavekseznama"/>
        <w:numPr>
          <w:ilvl w:val="0"/>
          <w:numId w:val="10"/>
        </w:numPr>
        <w:rPr>
          <w:lang w:val="en-CA"/>
        </w:rPr>
      </w:pPr>
      <w:r>
        <w:rPr>
          <w:lang w:val="en-CA"/>
        </w:rPr>
        <w:t xml:space="preserve">Frequency of sewage sludge </w:t>
      </w:r>
      <w:proofErr w:type="spellStart"/>
      <w:r>
        <w:rPr>
          <w:lang w:val="en-CA"/>
        </w:rPr>
        <w:t>acceptacnce</w:t>
      </w:r>
      <w:proofErr w:type="spellEnd"/>
      <w:r>
        <w:rPr>
          <w:lang w:val="en-CA"/>
        </w:rPr>
        <w:t xml:space="preserve"> shall be defined in accordance with limitations of storages of TEO Ljubljana and waste water treatment centres.</w:t>
      </w:r>
    </w:p>
    <w:p w14:paraId="4F8BBC7E" w14:textId="6891B578" w:rsidR="0054689C" w:rsidRDefault="008C4EF0" w:rsidP="00A50463">
      <w:pPr>
        <w:rPr>
          <w:lang w:val="en-CA"/>
        </w:rPr>
      </w:pPr>
      <w:r>
        <w:rPr>
          <w:lang w:val="en-CA"/>
        </w:rPr>
        <w:t xml:space="preserve">As selected in the preliminary study, at TE-TOL, the </w:t>
      </w:r>
      <w:r w:rsidR="0054689C">
        <w:rPr>
          <w:lang w:val="en-CA"/>
        </w:rPr>
        <w:t xml:space="preserve">entire </w:t>
      </w:r>
      <w:proofErr w:type="spellStart"/>
      <w:r w:rsidR="0054689C">
        <w:rPr>
          <w:lang w:val="en-CA"/>
        </w:rPr>
        <w:t>quantiy</w:t>
      </w:r>
      <w:proofErr w:type="spellEnd"/>
      <w:r w:rsidR="0054689C">
        <w:rPr>
          <w:lang w:val="en-CA"/>
        </w:rPr>
        <w:t xml:space="preserve"> of </w:t>
      </w:r>
      <w:r>
        <w:rPr>
          <w:lang w:val="en-CA"/>
        </w:rPr>
        <w:t xml:space="preserve">waste shall be supplied by </w:t>
      </w:r>
      <w:r w:rsidR="00962695">
        <w:rPr>
          <w:lang w:val="en-CA"/>
        </w:rPr>
        <w:t>trucks.</w:t>
      </w:r>
    </w:p>
    <w:p w14:paraId="3A16F206" w14:textId="249AC76A" w:rsidR="00E3679D" w:rsidRDefault="0054689C" w:rsidP="00A50463">
      <w:pPr>
        <w:rPr>
          <w:lang w:val="en-CA"/>
        </w:rPr>
      </w:pPr>
      <w:r>
        <w:rPr>
          <w:lang w:val="en-CA"/>
        </w:rPr>
        <w:t>At RCERO</w:t>
      </w:r>
      <w:r w:rsidR="00E3679D">
        <w:rPr>
          <w:lang w:val="en-CA"/>
        </w:rPr>
        <w:t xml:space="preserve"> site</w:t>
      </w:r>
      <w:r>
        <w:rPr>
          <w:lang w:val="en-CA"/>
        </w:rPr>
        <w:t xml:space="preserve">, </w:t>
      </w:r>
      <w:r w:rsidR="00E3679D">
        <w:rPr>
          <w:lang w:val="en-CA"/>
        </w:rPr>
        <w:t>the waste shall be delivered:</w:t>
      </w:r>
    </w:p>
    <w:p w14:paraId="0BB085C4" w14:textId="7F2FFF99" w:rsidR="00E3679D" w:rsidRDefault="00E3679D" w:rsidP="00E3679D">
      <w:pPr>
        <w:pStyle w:val="Odstavekseznama"/>
        <w:numPr>
          <w:ilvl w:val="0"/>
          <w:numId w:val="19"/>
        </w:numPr>
        <w:rPr>
          <w:lang w:val="en-CA"/>
        </w:rPr>
      </w:pPr>
      <w:r w:rsidRPr="00E3679D">
        <w:rPr>
          <w:lang w:val="en-CA"/>
        </w:rPr>
        <w:t xml:space="preserve">RCERO waste </w:t>
      </w:r>
      <w:r>
        <w:rPr>
          <w:lang w:val="en-CA"/>
        </w:rPr>
        <w:t xml:space="preserve">directly by </w:t>
      </w:r>
      <w:r w:rsidR="0054689C" w:rsidRPr="00E3679D">
        <w:rPr>
          <w:lang w:val="en-CA"/>
        </w:rPr>
        <w:t xml:space="preserve">the </w:t>
      </w:r>
      <w:r w:rsidRPr="00E3679D">
        <w:rPr>
          <w:lang w:val="en-CA"/>
        </w:rPr>
        <w:t>pipe conveyor</w:t>
      </w:r>
      <w:r>
        <w:rPr>
          <w:lang w:val="en-CA"/>
        </w:rPr>
        <w:t xml:space="preserve"> and, in case of conveyor failure, an alternative solution shall be designed. </w:t>
      </w:r>
    </w:p>
    <w:p w14:paraId="7F299FCA" w14:textId="098542F0" w:rsidR="0095230C" w:rsidRPr="00E3679D" w:rsidRDefault="0054689C" w:rsidP="00E3679D">
      <w:pPr>
        <w:pStyle w:val="Odstavekseznama"/>
        <w:numPr>
          <w:ilvl w:val="0"/>
          <w:numId w:val="19"/>
        </w:numPr>
        <w:rPr>
          <w:lang w:val="en-CA"/>
        </w:rPr>
      </w:pPr>
      <w:r w:rsidRPr="00E3679D">
        <w:rPr>
          <w:lang w:val="en-CA"/>
        </w:rPr>
        <w:t xml:space="preserve">RDF </w:t>
      </w:r>
      <w:r w:rsidR="00E3679D">
        <w:rPr>
          <w:lang w:val="en-CA"/>
        </w:rPr>
        <w:t xml:space="preserve">from other centres </w:t>
      </w:r>
      <w:r w:rsidRPr="00E3679D">
        <w:rPr>
          <w:lang w:val="en-CA"/>
        </w:rPr>
        <w:t xml:space="preserve">and sewage sludge shall be delivered to TEO Ljubljana </w:t>
      </w:r>
      <w:r w:rsidR="00E3679D" w:rsidRPr="00E3679D">
        <w:rPr>
          <w:lang w:val="en-CA"/>
        </w:rPr>
        <w:t xml:space="preserve">by </w:t>
      </w:r>
      <w:r w:rsidRPr="00E3679D">
        <w:rPr>
          <w:lang w:val="en-CA"/>
        </w:rPr>
        <w:t>trucks to the tipping hall.</w:t>
      </w:r>
      <w:r w:rsidR="00E3679D" w:rsidRPr="00E3679D">
        <w:rPr>
          <w:lang w:val="en-CA"/>
        </w:rPr>
        <w:t xml:space="preserve"> </w:t>
      </w:r>
    </w:p>
    <w:p w14:paraId="26A7A7B8" w14:textId="390A749D" w:rsidR="0095230C" w:rsidRDefault="0095230C" w:rsidP="00A50463">
      <w:pPr>
        <w:rPr>
          <w:lang w:val="en-CA"/>
        </w:rPr>
      </w:pPr>
    </w:p>
    <w:p w14:paraId="404D54B9" w14:textId="12B3700D" w:rsidR="0054689C" w:rsidRPr="008C4EF0" w:rsidRDefault="00535A09" w:rsidP="0054689C">
      <w:pPr>
        <w:pStyle w:val="Naslov2"/>
        <w:rPr>
          <w:lang w:val="en-CA"/>
        </w:rPr>
      </w:pPr>
      <w:bookmarkStart w:id="5" w:name="_Toc171058569"/>
      <w:r>
        <w:rPr>
          <w:lang w:val="en-CA"/>
        </w:rPr>
        <w:t>Waste s</w:t>
      </w:r>
      <w:r w:rsidR="0054689C">
        <w:rPr>
          <w:lang w:val="en-CA"/>
        </w:rPr>
        <w:t>tor</w:t>
      </w:r>
      <w:r>
        <w:rPr>
          <w:lang w:val="en-CA"/>
        </w:rPr>
        <w:t xml:space="preserve">age of </w:t>
      </w:r>
      <w:r w:rsidR="0054689C" w:rsidRPr="008C4EF0">
        <w:rPr>
          <w:lang w:val="en-CA"/>
        </w:rPr>
        <w:t>TEO Ljubljana</w:t>
      </w:r>
      <w:bookmarkEnd w:id="5"/>
      <w:r w:rsidR="0054689C" w:rsidRPr="008C4EF0">
        <w:rPr>
          <w:lang w:val="en-CA"/>
        </w:rPr>
        <w:t xml:space="preserve"> </w:t>
      </w:r>
    </w:p>
    <w:p w14:paraId="61288745" w14:textId="56001E56" w:rsidR="0054689C" w:rsidRDefault="002C388C" w:rsidP="00A50463">
      <w:pPr>
        <w:rPr>
          <w:lang w:val="en-CA"/>
        </w:rPr>
      </w:pPr>
      <w:r>
        <w:rPr>
          <w:lang w:val="en-CA"/>
        </w:rPr>
        <w:t>The solution for waste storage shall be similar for both locations:</w:t>
      </w:r>
    </w:p>
    <w:p w14:paraId="5D98A4BA" w14:textId="0109949C" w:rsidR="002C388C" w:rsidRDefault="002C388C" w:rsidP="00CB52DB">
      <w:pPr>
        <w:pStyle w:val="Odstavekseznama"/>
        <w:numPr>
          <w:ilvl w:val="0"/>
          <w:numId w:val="11"/>
        </w:numPr>
        <w:rPr>
          <w:lang w:val="en-CA"/>
        </w:rPr>
      </w:pPr>
      <w:r>
        <w:rPr>
          <w:lang w:val="en-CA"/>
        </w:rPr>
        <w:t>For municipal wastes as selected in the preliminary study;</w:t>
      </w:r>
    </w:p>
    <w:p w14:paraId="6796C2CA" w14:textId="19D8C327" w:rsidR="002C388C" w:rsidRPr="00BB264F" w:rsidRDefault="002C388C" w:rsidP="00CB52DB">
      <w:pPr>
        <w:pStyle w:val="Odstavekseznama"/>
        <w:numPr>
          <w:ilvl w:val="0"/>
          <w:numId w:val="11"/>
        </w:numPr>
        <w:rPr>
          <w:lang w:val="en-CA"/>
        </w:rPr>
      </w:pPr>
      <w:r w:rsidRPr="00BB264F">
        <w:rPr>
          <w:lang w:val="en-CA"/>
        </w:rPr>
        <w:t xml:space="preserve">A new storage for sewage sludge shall be designed with the capacity </w:t>
      </w:r>
      <w:r w:rsidR="00535A09">
        <w:rPr>
          <w:lang w:val="en-CA"/>
        </w:rPr>
        <w:t xml:space="preserve">that will allow undisturbed operation of </w:t>
      </w:r>
      <w:proofErr w:type="spellStart"/>
      <w:r w:rsidR="00535A09">
        <w:rPr>
          <w:lang w:val="en-CA"/>
        </w:rPr>
        <w:t>monoincinerator</w:t>
      </w:r>
      <w:proofErr w:type="spellEnd"/>
      <w:r w:rsidR="00535A09">
        <w:rPr>
          <w:lang w:val="en-CA"/>
        </w:rPr>
        <w:t xml:space="preserve"> for </w:t>
      </w:r>
      <w:r w:rsidRPr="00BB264F">
        <w:rPr>
          <w:lang w:val="en-CA"/>
        </w:rPr>
        <w:t>at least 5 days</w:t>
      </w:r>
      <w:r w:rsidR="00535A09">
        <w:rPr>
          <w:lang w:val="en-CA"/>
        </w:rPr>
        <w:t xml:space="preserve">. </w:t>
      </w:r>
    </w:p>
    <w:p w14:paraId="6BA9F2BE" w14:textId="495165E4" w:rsidR="002C388C" w:rsidRDefault="002C388C" w:rsidP="002C388C">
      <w:pPr>
        <w:rPr>
          <w:lang w:val="en-CA"/>
        </w:rPr>
      </w:pPr>
    </w:p>
    <w:p w14:paraId="4353E16C" w14:textId="3C179EDA" w:rsidR="00962695" w:rsidRPr="008C4EF0" w:rsidRDefault="00962695" w:rsidP="00962695">
      <w:pPr>
        <w:pStyle w:val="Naslov3"/>
        <w:rPr>
          <w:lang w:val="en-CA"/>
        </w:rPr>
      </w:pPr>
      <w:bookmarkStart w:id="6" w:name="_Toc171058570"/>
      <w:r>
        <w:rPr>
          <w:lang w:val="en-CA"/>
        </w:rPr>
        <w:t xml:space="preserve">Sewage </w:t>
      </w:r>
      <w:proofErr w:type="spellStart"/>
      <w:r>
        <w:rPr>
          <w:lang w:val="en-CA"/>
        </w:rPr>
        <w:t>slufdge</w:t>
      </w:r>
      <w:proofErr w:type="spellEnd"/>
      <w:r>
        <w:rPr>
          <w:lang w:val="en-CA"/>
        </w:rPr>
        <w:t xml:space="preserve"> drying</w:t>
      </w:r>
      <w:bookmarkEnd w:id="6"/>
    </w:p>
    <w:p w14:paraId="0C7C3B72" w14:textId="3FFB71C3" w:rsidR="00962695" w:rsidRDefault="00962695" w:rsidP="00962695">
      <w:pPr>
        <w:rPr>
          <w:lang w:val="sl-SI"/>
        </w:rPr>
      </w:pPr>
      <w:proofErr w:type="spellStart"/>
      <w:r>
        <w:rPr>
          <w:lang w:val="sl-SI"/>
        </w:rPr>
        <w:t>The</w:t>
      </w:r>
      <w:proofErr w:type="spellEnd"/>
      <w:r>
        <w:rPr>
          <w:lang w:val="sl-SI"/>
        </w:rPr>
        <w:t xml:space="preserve"> </w:t>
      </w:r>
      <w:proofErr w:type="spellStart"/>
      <w:r>
        <w:rPr>
          <w:lang w:val="sl-SI"/>
        </w:rPr>
        <w:t>delivered</w:t>
      </w:r>
      <w:proofErr w:type="spellEnd"/>
      <w:r>
        <w:rPr>
          <w:lang w:val="sl-SI"/>
        </w:rPr>
        <w:t xml:space="preserve"> </w:t>
      </w:r>
      <w:proofErr w:type="spellStart"/>
      <w:r>
        <w:rPr>
          <w:lang w:val="sl-SI"/>
        </w:rPr>
        <w:t>sewage</w:t>
      </w:r>
      <w:proofErr w:type="spellEnd"/>
      <w:r>
        <w:rPr>
          <w:lang w:val="sl-SI"/>
        </w:rPr>
        <w:t xml:space="preserve"> </w:t>
      </w:r>
      <w:proofErr w:type="spellStart"/>
      <w:r>
        <w:rPr>
          <w:lang w:val="sl-SI"/>
        </w:rPr>
        <w:t>sludge</w:t>
      </w:r>
      <w:proofErr w:type="spellEnd"/>
      <w:r>
        <w:rPr>
          <w:lang w:val="sl-SI"/>
        </w:rPr>
        <w:t xml:space="preserve"> </w:t>
      </w:r>
      <w:proofErr w:type="spellStart"/>
      <w:r>
        <w:rPr>
          <w:lang w:val="sl-SI"/>
        </w:rPr>
        <w:t>will</w:t>
      </w:r>
      <w:proofErr w:type="spellEnd"/>
      <w:r>
        <w:rPr>
          <w:lang w:val="sl-SI"/>
        </w:rPr>
        <w:t xml:space="preserve"> </w:t>
      </w:r>
      <w:proofErr w:type="spellStart"/>
      <w:r>
        <w:rPr>
          <w:lang w:val="sl-SI"/>
        </w:rPr>
        <w:t>contain</w:t>
      </w:r>
      <w:proofErr w:type="spellEnd"/>
      <w:r>
        <w:rPr>
          <w:lang w:val="sl-SI"/>
        </w:rPr>
        <w:t xml:space="preserve"> </w:t>
      </w:r>
      <w:proofErr w:type="spellStart"/>
      <w:r>
        <w:rPr>
          <w:lang w:val="sl-SI"/>
        </w:rPr>
        <w:t>between</w:t>
      </w:r>
      <w:proofErr w:type="spellEnd"/>
      <w:r>
        <w:rPr>
          <w:lang w:val="sl-SI"/>
        </w:rPr>
        <w:t xml:space="preserve"> 75% and 80 % of </w:t>
      </w:r>
      <w:proofErr w:type="spellStart"/>
      <w:r>
        <w:rPr>
          <w:lang w:val="sl-SI"/>
        </w:rPr>
        <w:t>moisture</w:t>
      </w:r>
      <w:proofErr w:type="spellEnd"/>
      <w:r>
        <w:rPr>
          <w:lang w:val="sl-SI"/>
        </w:rPr>
        <w:t xml:space="preserve">. In </w:t>
      </w:r>
      <w:proofErr w:type="spellStart"/>
      <w:r>
        <w:rPr>
          <w:lang w:val="sl-SI"/>
        </w:rPr>
        <w:t>order</w:t>
      </w:r>
      <w:proofErr w:type="spellEnd"/>
      <w:r>
        <w:rPr>
          <w:lang w:val="sl-SI"/>
        </w:rPr>
        <w:t xml:space="preserve"> to </w:t>
      </w:r>
      <w:proofErr w:type="spellStart"/>
      <w:r>
        <w:rPr>
          <w:lang w:val="sl-SI"/>
        </w:rPr>
        <w:t>maintain</w:t>
      </w:r>
      <w:proofErr w:type="spellEnd"/>
      <w:r>
        <w:rPr>
          <w:lang w:val="sl-SI"/>
        </w:rPr>
        <w:t xml:space="preserve"> </w:t>
      </w:r>
      <w:proofErr w:type="spellStart"/>
      <w:r>
        <w:rPr>
          <w:lang w:val="sl-SI"/>
        </w:rPr>
        <w:t>the</w:t>
      </w:r>
      <w:proofErr w:type="spellEnd"/>
      <w:r>
        <w:rPr>
          <w:lang w:val="sl-SI"/>
        </w:rPr>
        <w:t xml:space="preserve"> </w:t>
      </w:r>
      <w:proofErr w:type="spellStart"/>
      <w:r>
        <w:rPr>
          <w:lang w:val="sl-SI"/>
        </w:rPr>
        <w:t>continous</w:t>
      </w:r>
      <w:proofErr w:type="spellEnd"/>
      <w:r>
        <w:rPr>
          <w:lang w:val="sl-SI"/>
        </w:rPr>
        <w:t xml:space="preserve"> </w:t>
      </w:r>
      <w:proofErr w:type="spellStart"/>
      <w:r w:rsidR="00E94CC5">
        <w:rPr>
          <w:lang w:val="sl-SI"/>
        </w:rPr>
        <w:t>self</w:t>
      </w:r>
      <w:proofErr w:type="spellEnd"/>
      <w:r w:rsidR="00E94CC5">
        <w:rPr>
          <w:lang w:val="sl-SI"/>
        </w:rPr>
        <w:t xml:space="preserve"> </w:t>
      </w:r>
      <w:proofErr w:type="spellStart"/>
      <w:r w:rsidR="00E94CC5">
        <w:rPr>
          <w:lang w:val="sl-SI"/>
        </w:rPr>
        <w:t>sustaining</w:t>
      </w:r>
      <w:proofErr w:type="spellEnd"/>
      <w:r w:rsidR="00E94CC5">
        <w:rPr>
          <w:lang w:val="sl-SI"/>
        </w:rPr>
        <w:t xml:space="preserve"> </w:t>
      </w:r>
      <w:proofErr w:type="spellStart"/>
      <w:r>
        <w:rPr>
          <w:lang w:val="sl-SI"/>
        </w:rPr>
        <w:t>incineration</w:t>
      </w:r>
      <w:proofErr w:type="spellEnd"/>
      <w:r>
        <w:rPr>
          <w:lang w:val="sl-SI"/>
        </w:rPr>
        <w:t xml:space="preserve"> </w:t>
      </w:r>
      <w:proofErr w:type="spellStart"/>
      <w:r>
        <w:rPr>
          <w:lang w:val="sl-SI"/>
        </w:rPr>
        <w:t>process</w:t>
      </w:r>
      <w:proofErr w:type="spellEnd"/>
      <w:r>
        <w:rPr>
          <w:lang w:val="sl-SI"/>
        </w:rPr>
        <w:t xml:space="preserve"> in </w:t>
      </w:r>
      <w:proofErr w:type="spellStart"/>
      <w:r>
        <w:rPr>
          <w:lang w:val="sl-SI"/>
        </w:rPr>
        <w:t>the</w:t>
      </w:r>
      <w:proofErr w:type="spellEnd"/>
      <w:r>
        <w:rPr>
          <w:lang w:val="sl-SI"/>
        </w:rPr>
        <w:t xml:space="preserve"> </w:t>
      </w:r>
      <w:proofErr w:type="spellStart"/>
      <w:r>
        <w:rPr>
          <w:lang w:val="sl-SI"/>
        </w:rPr>
        <w:t>monoincinerator</w:t>
      </w:r>
      <w:proofErr w:type="spellEnd"/>
      <w:r>
        <w:rPr>
          <w:lang w:val="sl-SI"/>
        </w:rPr>
        <w:t xml:space="preserve">, </w:t>
      </w:r>
      <w:proofErr w:type="spellStart"/>
      <w:r>
        <w:rPr>
          <w:lang w:val="sl-SI"/>
        </w:rPr>
        <w:t>the</w:t>
      </w:r>
      <w:proofErr w:type="spellEnd"/>
      <w:r>
        <w:rPr>
          <w:lang w:val="sl-SI"/>
        </w:rPr>
        <w:t xml:space="preserve"> </w:t>
      </w:r>
      <w:proofErr w:type="spellStart"/>
      <w:r>
        <w:rPr>
          <w:lang w:val="sl-SI"/>
        </w:rPr>
        <w:t>sewage</w:t>
      </w:r>
      <w:proofErr w:type="spellEnd"/>
      <w:r>
        <w:rPr>
          <w:lang w:val="sl-SI"/>
        </w:rPr>
        <w:t xml:space="preserve"> </w:t>
      </w:r>
      <w:proofErr w:type="spellStart"/>
      <w:r>
        <w:rPr>
          <w:lang w:val="sl-SI"/>
        </w:rPr>
        <w:t>sludge</w:t>
      </w:r>
      <w:proofErr w:type="spellEnd"/>
      <w:r>
        <w:rPr>
          <w:lang w:val="sl-SI"/>
        </w:rPr>
        <w:t xml:space="preserve"> </w:t>
      </w:r>
      <w:proofErr w:type="spellStart"/>
      <w:r>
        <w:rPr>
          <w:lang w:val="sl-SI"/>
        </w:rPr>
        <w:t>shall</w:t>
      </w:r>
      <w:proofErr w:type="spellEnd"/>
      <w:r>
        <w:rPr>
          <w:lang w:val="sl-SI"/>
        </w:rPr>
        <w:t xml:space="preserve"> be </w:t>
      </w:r>
      <w:proofErr w:type="spellStart"/>
      <w:r w:rsidR="00E3679D">
        <w:rPr>
          <w:lang w:val="sl-SI"/>
        </w:rPr>
        <w:t>properly</w:t>
      </w:r>
      <w:proofErr w:type="spellEnd"/>
      <w:r w:rsidR="00E3679D">
        <w:rPr>
          <w:lang w:val="sl-SI"/>
        </w:rPr>
        <w:t xml:space="preserve"> </w:t>
      </w:r>
      <w:proofErr w:type="spellStart"/>
      <w:r>
        <w:rPr>
          <w:lang w:val="sl-SI"/>
        </w:rPr>
        <w:t>dried</w:t>
      </w:r>
      <w:proofErr w:type="spellEnd"/>
      <w:r>
        <w:rPr>
          <w:lang w:val="sl-SI"/>
        </w:rPr>
        <w:t xml:space="preserve"> </w:t>
      </w:r>
      <w:proofErr w:type="spellStart"/>
      <w:r>
        <w:rPr>
          <w:lang w:val="sl-SI"/>
        </w:rPr>
        <w:t>before</w:t>
      </w:r>
      <w:proofErr w:type="spellEnd"/>
      <w:r>
        <w:rPr>
          <w:lang w:val="sl-SI"/>
        </w:rPr>
        <w:t xml:space="preserve"> </w:t>
      </w:r>
      <w:proofErr w:type="spellStart"/>
      <w:r w:rsidR="00E3679D">
        <w:rPr>
          <w:lang w:val="sl-SI"/>
        </w:rPr>
        <w:t>entering</w:t>
      </w:r>
      <w:proofErr w:type="spellEnd"/>
      <w:r w:rsidR="00E3679D">
        <w:rPr>
          <w:lang w:val="sl-SI"/>
        </w:rPr>
        <w:t xml:space="preserve"> </w:t>
      </w:r>
      <w:proofErr w:type="spellStart"/>
      <w:r w:rsidR="00E3679D">
        <w:rPr>
          <w:lang w:val="sl-SI"/>
        </w:rPr>
        <w:t>the</w:t>
      </w:r>
      <w:proofErr w:type="spellEnd"/>
      <w:r w:rsidR="00E3679D">
        <w:rPr>
          <w:lang w:val="sl-SI"/>
        </w:rPr>
        <w:t xml:space="preserve"> </w:t>
      </w:r>
      <w:proofErr w:type="spellStart"/>
      <w:r w:rsidR="00E3679D">
        <w:rPr>
          <w:lang w:val="sl-SI"/>
        </w:rPr>
        <w:t>boiler's</w:t>
      </w:r>
      <w:proofErr w:type="spellEnd"/>
      <w:r w:rsidR="00E3679D">
        <w:rPr>
          <w:lang w:val="sl-SI"/>
        </w:rPr>
        <w:t xml:space="preserve"> </w:t>
      </w:r>
      <w:proofErr w:type="spellStart"/>
      <w:r w:rsidR="00E3679D">
        <w:rPr>
          <w:lang w:val="sl-SI"/>
        </w:rPr>
        <w:t>furnace</w:t>
      </w:r>
      <w:proofErr w:type="spellEnd"/>
      <w:r>
        <w:rPr>
          <w:lang w:val="sl-SI"/>
        </w:rPr>
        <w:t xml:space="preserve">. </w:t>
      </w:r>
    </w:p>
    <w:p w14:paraId="3CC19FC0" w14:textId="0AA97169" w:rsidR="00962695" w:rsidRDefault="00962695" w:rsidP="00962695">
      <w:pPr>
        <w:rPr>
          <w:lang w:val="sl-SI"/>
        </w:rPr>
      </w:pPr>
      <w:proofErr w:type="spellStart"/>
      <w:r>
        <w:rPr>
          <w:lang w:val="sl-SI"/>
        </w:rPr>
        <w:t>The</w:t>
      </w:r>
      <w:proofErr w:type="spellEnd"/>
      <w:r>
        <w:rPr>
          <w:lang w:val="sl-SI"/>
        </w:rPr>
        <w:t xml:space="preserve"> </w:t>
      </w:r>
      <w:proofErr w:type="spellStart"/>
      <w:r>
        <w:rPr>
          <w:lang w:val="sl-SI"/>
        </w:rPr>
        <w:t>heat</w:t>
      </w:r>
      <w:proofErr w:type="spellEnd"/>
      <w:r>
        <w:rPr>
          <w:lang w:val="sl-SI"/>
        </w:rPr>
        <w:t xml:space="preserve"> </w:t>
      </w:r>
      <w:proofErr w:type="spellStart"/>
      <w:r>
        <w:rPr>
          <w:lang w:val="sl-SI"/>
        </w:rPr>
        <w:t>for</w:t>
      </w:r>
      <w:proofErr w:type="spellEnd"/>
      <w:r>
        <w:rPr>
          <w:lang w:val="sl-SI"/>
        </w:rPr>
        <w:t xml:space="preserve"> </w:t>
      </w:r>
      <w:proofErr w:type="spellStart"/>
      <w:r>
        <w:rPr>
          <w:lang w:val="sl-SI"/>
        </w:rPr>
        <w:t>drying</w:t>
      </w:r>
      <w:proofErr w:type="spellEnd"/>
      <w:r>
        <w:rPr>
          <w:lang w:val="sl-SI"/>
        </w:rPr>
        <w:t xml:space="preserve"> </w:t>
      </w:r>
      <w:proofErr w:type="spellStart"/>
      <w:r>
        <w:rPr>
          <w:lang w:val="sl-SI"/>
        </w:rPr>
        <w:t>shall</w:t>
      </w:r>
      <w:proofErr w:type="spellEnd"/>
      <w:r>
        <w:rPr>
          <w:lang w:val="sl-SI"/>
        </w:rPr>
        <w:t xml:space="preserve"> be </w:t>
      </w:r>
      <w:proofErr w:type="spellStart"/>
      <w:r>
        <w:rPr>
          <w:lang w:val="sl-SI"/>
        </w:rPr>
        <w:t>generated</w:t>
      </w:r>
      <w:proofErr w:type="spellEnd"/>
      <w:r>
        <w:rPr>
          <w:lang w:val="sl-SI"/>
        </w:rPr>
        <w:t xml:space="preserve"> </w:t>
      </w:r>
      <w:proofErr w:type="spellStart"/>
      <w:r>
        <w:rPr>
          <w:lang w:val="sl-SI"/>
        </w:rPr>
        <w:t>mainly</w:t>
      </w:r>
      <w:proofErr w:type="spellEnd"/>
      <w:r>
        <w:rPr>
          <w:lang w:val="sl-SI"/>
        </w:rPr>
        <w:t xml:space="preserve"> </w:t>
      </w:r>
      <w:proofErr w:type="spellStart"/>
      <w:r>
        <w:rPr>
          <w:lang w:val="sl-SI"/>
        </w:rPr>
        <w:t>by</w:t>
      </w:r>
      <w:proofErr w:type="spellEnd"/>
      <w:r>
        <w:rPr>
          <w:lang w:val="sl-SI"/>
        </w:rPr>
        <w:t xml:space="preserve"> </w:t>
      </w:r>
      <w:proofErr w:type="spellStart"/>
      <w:r>
        <w:rPr>
          <w:lang w:val="sl-SI"/>
        </w:rPr>
        <w:t>monoincineration</w:t>
      </w:r>
      <w:proofErr w:type="spellEnd"/>
      <w:r>
        <w:rPr>
          <w:lang w:val="sl-SI"/>
        </w:rPr>
        <w:t>.</w:t>
      </w:r>
    </w:p>
    <w:p w14:paraId="21708E88" w14:textId="4105107C" w:rsidR="00962695" w:rsidRDefault="00962695" w:rsidP="00962695">
      <w:pPr>
        <w:rPr>
          <w:lang w:val="sl-SI"/>
        </w:rPr>
      </w:pPr>
      <w:r>
        <w:rPr>
          <w:lang w:val="sl-SI"/>
        </w:rPr>
        <w:t xml:space="preserve">To </w:t>
      </w:r>
      <w:proofErr w:type="spellStart"/>
      <w:r>
        <w:rPr>
          <w:lang w:val="sl-SI"/>
        </w:rPr>
        <w:t>prevent</w:t>
      </w:r>
      <w:proofErr w:type="spellEnd"/>
      <w:r>
        <w:rPr>
          <w:lang w:val="sl-SI"/>
        </w:rPr>
        <w:t xml:space="preserve"> </w:t>
      </w:r>
      <w:proofErr w:type="spellStart"/>
      <w:r>
        <w:rPr>
          <w:lang w:val="sl-SI"/>
        </w:rPr>
        <w:t>the</w:t>
      </w:r>
      <w:proofErr w:type="spellEnd"/>
      <w:r>
        <w:rPr>
          <w:lang w:val="sl-SI"/>
        </w:rPr>
        <w:t xml:space="preserve"> </w:t>
      </w:r>
      <w:proofErr w:type="spellStart"/>
      <w:r>
        <w:rPr>
          <w:lang w:val="sl-SI"/>
        </w:rPr>
        <w:t>odour</w:t>
      </w:r>
      <w:proofErr w:type="spellEnd"/>
      <w:r>
        <w:rPr>
          <w:lang w:val="sl-SI"/>
        </w:rPr>
        <w:t xml:space="preserve"> </w:t>
      </w:r>
      <w:proofErr w:type="spellStart"/>
      <w:r>
        <w:rPr>
          <w:lang w:val="sl-SI"/>
        </w:rPr>
        <w:t>emission</w:t>
      </w:r>
      <w:proofErr w:type="spellEnd"/>
      <w:r>
        <w:rPr>
          <w:lang w:val="sl-SI"/>
        </w:rPr>
        <w:t xml:space="preserve">, </w:t>
      </w:r>
      <w:proofErr w:type="spellStart"/>
      <w:r w:rsidR="00841B30">
        <w:rPr>
          <w:lang w:val="sl-SI"/>
        </w:rPr>
        <w:t>the</w:t>
      </w:r>
      <w:proofErr w:type="spellEnd"/>
      <w:r w:rsidR="00841B30">
        <w:rPr>
          <w:lang w:val="sl-SI"/>
        </w:rPr>
        <w:t xml:space="preserve"> </w:t>
      </w:r>
      <w:proofErr w:type="spellStart"/>
      <w:r w:rsidR="00841B30">
        <w:rPr>
          <w:lang w:val="sl-SI"/>
        </w:rPr>
        <w:t>throughair</w:t>
      </w:r>
      <w:proofErr w:type="spellEnd"/>
      <w:r w:rsidR="00841B30">
        <w:rPr>
          <w:lang w:val="sl-SI"/>
        </w:rPr>
        <w:t xml:space="preserve"> </w:t>
      </w:r>
      <w:proofErr w:type="spellStart"/>
      <w:r w:rsidR="00841B30">
        <w:rPr>
          <w:lang w:val="sl-SI"/>
        </w:rPr>
        <w:t>from</w:t>
      </w:r>
      <w:proofErr w:type="spellEnd"/>
      <w:r w:rsidR="00841B30">
        <w:rPr>
          <w:lang w:val="sl-SI"/>
        </w:rPr>
        <w:t xml:space="preserve"> </w:t>
      </w:r>
      <w:proofErr w:type="spellStart"/>
      <w:r w:rsidR="00841B30">
        <w:rPr>
          <w:lang w:val="sl-SI"/>
        </w:rPr>
        <w:t>sewage</w:t>
      </w:r>
      <w:proofErr w:type="spellEnd"/>
      <w:r w:rsidR="00841B30">
        <w:rPr>
          <w:lang w:val="sl-SI"/>
        </w:rPr>
        <w:t xml:space="preserve"> </w:t>
      </w:r>
      <w:proofErr w:type="spellStart"/>
      <w:r w:rsidR="00841B30">
        <w:rPr>
          <w:lang w:val="sl-SI"/>
        </w:rPr>
        <w:t>sludge</w:t>
      </w:r>
      <w:proofErr w:type="spellEnd"/>
      <w:r w:rsidR="00841B30">
        <w:rPr>
          <w:lang w:val="sl-SI"/>
        </w:rPr>
        <w:t xml:space="preserve"> </w:t>
      </w:r>
      <w:proofErr w:type="spellStart"/>
      <w:r w:rsidR="00841B30">
        <w:rPr>
          <w:lang w:val="sl-SI"/>
        </w:rPr>
        <w:t>drying</w:t>
      </w:r>
      <w:proofErr w:type="spellEnd"/>
      <w:r w:rsidR="00841B30">
        <w:rPr>
          <w:lang w:val="sl-SI"/>
        </w:rPr>
        <w:t xml:space="preserve"> </w:t>
      </w:r>
      <w:proofErr w:type="spellStart"/>
      <w:r w:rsidR="00841B30">
        <w:rPr>
          <w:lang w:val="sl-SI"/>
        </w:rPr>
        <w:t>shall</w:t>
      </w:r>
      <w:proofErr w:type="spellEnd"/>
      <w:r w:rsidR="00841B30">
        <w:rPr>
          <w:lang w:val="sl-SI"/>
        </w:rPr>
        <w:t xml:space="preserve"> be </w:t>
      </w:r>
      <w:proofErr w:type="spellStart"/>
      <w:r w:rsidR="00841B30">
        <w:rPr>
          <w:lang w:val="sl-SI"/>
        </w:rPr>
        <w:t>either</w:t>
      </w:r>
      <w:proofErr w:type="spellEnd"/>
      <w:r w:rsidR="00841B30">
        <w:rPr>
          <w:lang w:val="sl-SI"/>
        </w:rPr>
        <w:t xml:space="preserve"> </w:t>
      </w:r>
      <w:proofErr w:type="spellStart"/>
      <w:r w:rsidR="00841B30">
        <w:rPr>
          <w:lang w:val="sl-SI"/>
        </w:rPr>
        <w:t>properly</w:t>
      </w:r>
      <w:proofErr w:type="spellEnd"/>
      <w:r w:rsidR="00841B30">
        <w:rPr>
          <w:lang w:val="sl-SI"/>
        </w:rPr>
        <w:t xml:space="preserve"> </w:t>
      </w:r>
      <w:proofErr w:type="spellStart"/>
      <w:r w:rsidR="00841B30">
        <w:rPr>
          <w:lang w:val="sl-SI"/>
        </w:rPr>
        <w:t>treated</w:t>
      </w:r>
      <w:proofErr w:type="spellEnd"/>
      <w:r w:rsidR="00841B30">
        <w:rPr>
          <w:lang w:val="sl-SI"/>
        </w:rPr>
        <w:t xml:space="preserve"> </w:t>
      </w:r>
      <w:proofErr w:type="spellStart"/>
      <w:r w:rsidR="00841B30">
        <w:rPr>
          <w:lang w:val="sl-SI"/>
        </w:rPr>
        <w:t>or</w:t>
      </w:r>
      <w:proofErr w:type="spellEnd"/>
      <w:r w:rsidR="00841B30">
        <w:rPr>
          <w:lang w:val="sl-SI"/>
        </w:rPr>
        <w:t xml:space="preserve"> used as a </w:t>
      </w:r>
      <w:proofErr w:type="spellStart"/>
      <w:r w:rsidR="00841B30">
        <w:rPr>
          <w:lang w:val="sl-SI"/>
        </w:rPr>
        <w:t>primary</w:t>
      </w:r>
      <w:proofErr w:type="spellEnd"/>
      <w:r w:rsidR="00841B30">
        <w:rPr>
          <w:lang w:val="sl-SI"/>
        </w:rPr>
        <w:t xml:space="preserve"> </w:t>
      </w:r>
      <w:proofErr w:type="spellStart"/>
      <w:r w:rsidR="00841B30">
        <w:rPr>
          <w:lang w:val="sl-SI"/>
        </w:rPr>
        <w:t>air</w:t>
      </w:r>
      <w:proofErr w:type="spellEnd"/>
      <w:r w:rsidR="00841B30">
        <w:rPr>
          <w:lang w:val="sl-SI"/>
        </w:rPr>
        <w:t xml:space="preserve"> </w:t>
      </w:r>
      <w:proofErr w:type="spellStart"/>
      <w:r w:rsidR="00841B30">
        <w:rPr>
          <w:lang w:val="sl-SI"/>
        </w:rPr>
        <w:t>for</w:t>
      </w:r>
      <w:proofErr w:type="spellEnd"/>
      <w:r w:rsidR="00841B30">
        <w:rPr>
          <w:lang w:val="sl-SI"/>
        </w:rPr>
        <w:t xml:space="preserve"> </w:t>
      </w:r>
      <w:proofErr w:type="spellStart"/>
      <w:r w:rsidR="00841B30">
        <w:rPr>
          <w:lang w:val="sl-SI"/>
        </w:rPr>
        <w:t>incineration</w:t>
      </w:r>
      <w:proofErr w:type="spellEnd"/>
      <w:r w:rsidR="00841B30">
        <w:rPr>
          <w:lang w:val="sl-SI"/>
        </w:rPr>
        <w:t>.</w:t>
      </w:r>
    </w:p>
    <w:p w14:paraId="2BEB6380" w14:textId="77777777" w:rsidR="00962695" w:rsidRPr="002C388C" w:rsidRDefault="00962695" w:rsidP="002C388C">
      <w:pPr>
        <w:rPr>
          <w:lang w:val="en-CA"/>
        </w:rPr>
      </w:pPr>
    </w:p>
    <w:p w14:paraId="4C7A3B92" w14:textId="06B8DC46" w:rsidR="00096353" w:rsidRDefault="00C7157C" w:rsidP="00096353">
      <w:pPr>
        <w:pStyle w:val="Naslov2"/>
        <w:rPr>
          <w:lang w:val="en-CA"/>
        </w:rPr>
      </w:pPr>
      <w:bookmarkStart w:id="7" w:name="_Toc171058571"/>
      <w:r>
        <w:rPr>
          <w:lang w:val="en-CA"/>
        </w:rPr>
        <w:t>Off gas treatment</w:t>
      </w:r>
      <w:bookmarkEnd w:id="7"/>
    </w:p>
    <w:p w14:paraId="7CE7120A" w14:textId="3BDD2E8C" w:rsidR="00C7157C" w:rsidRDefault="00D835D1" w:rsidP="00C7157C">
      <w:pPr>
        <w:rPr>
          <w:lang w:val="en-CA"/>
        </w:rPr>
      </w:pPr>
      <w:r>
        <w:rPr>
          <w:lang w:val="en-CA"/>
        </w:rPr>
        <w:t xml:space="preserve">The off-gas treatment system designed in the preliminary study shall be </w:t>
      </w:r>
      <w:r w:rsidR="00E94CC5">
        <w:rPr>
          <w:lang w:val="en-CA"/>
        </w:rPr>
        <w:t xml:space="preserve">adjusted </w:t>
      </w:r>
      <w:r>
        <w:rPr>
          <w:lang w:val="en-CA"/>
        </w:rPr>
        <w:t>to composition and mass flows of flue gases from boilers incinerating sewage sludge and municipal waste.</w:t>
      </w:r>
    </w:p>
    <w:p w14:paraId="5FB401D4" w14:textId="13CA6413" w:rsidR="00AC5BC9" w:rsidRDefault="00AC5BC9" w:rsidP="00C7157C">
      <w:pPr>
        <w:rPr>
          <w:lang w:val="en-CA"/>
        </w:rPr>
      </w:pPr>
      <w:r>
        <w:rPr>
          <w:lang w:val="en-CA"/>
        </w:rPr>
        <w:t xml:space="preserve">A new flue gas treatment line shall be installed for sewage sludge </w:t>
      </w:r>
      <w:proofErr w:type="spellStart"/>
      <w:r>
        <w:rPr>
          <w:lang w:val="en-CA"/>
        </w:rPr>
        <w:t>monoincinerator</w:t>
      </w:r>
      <w:proofErr w:type="spellEnd"/>
      <w:r>
        <w:rPr>
          <w:lang w:val="en-CA"/>
        </w:rPr>
        <w:t>. The line shall include the combination of dry and wet off gas treatment techniques</w:t>
      </w:r>
      <w:r w:rsidR="00E94CC5">
        <w:rPr>
          <w:lang w:val="en-CA"/>
        </w:rPr>
        <w:t xml:space="preserve"> and shall be able to operate independently</w:t>
      </w:r>
      <w:r>
        <w:rPr>
          <w:lang w:val="en-CA"/>
        </w:rPr>
        <w:t xml:space="preserve">. </w:t>
      </w:r>
    </w:p>
    <w:p w14:paraId="0FDD3BD8" w14:textId="554659D3" w:rsidR="0021097A" w:rsidRDefault="00AC5BC9" w:rsidP="00C7157C">
      <w:pPr>
        <w:rPr>
          <w:lang w:val="en-CA"/>
        </w:rPr>
      </w:pPr>
      <w:r>
        <w:rPr>
          <w:lang w:val="en-CA"/>
        </w:rPr>
        <w:t xml:space="preserve">At the end, </w:t>
      </w:r>
      <w:r w:rsidR="0021097A">
        <w:rPr>
          <w:lang w:val="en-CA"/>
        </w:rPr>
        <w:t>it is desired that all three off gas treatment</w:t>
      </w:r>
      <w:r w:rsidR="0021097A" w:rsidRPr="0021097A">
        <w:rPr>
          <w:lang w:val="en-CA"/>
        </w:rPr>
        <w:t xml:space="preserve"> </w:t>
      </w:r>
      <w:r w:rsidR="0021097A">
        <w:rPr>
          <w:lang w:val="en-CA"/>
        </w:rPr>
        <w:t>lines provide the same emission values into air.</w:t>
      </w:r>
    </w:p>
    <w:p w14:paraId="143F5D3A" w14:textId="23D04C2E" w:rsidR="003F015C" w:rsidRDefault="003F015C" w:rsidP="00A3614F">
      <w:pPr>
        <w:rPr>
          <w:lang w:val="en-CA"/>
        </w:rPr>
      </w:pPr>
    </w:p>
    <w:p w14:paraId="579BBF60" w14:textId="582B5D6D" w:rsidR="00775AC5" w:rsidRDefault="00775AC5" w:rsidP="00775AC5">
      <w:pPr>
        <w:pStyle w:val="Naslov2"/>
        <w:rPr>
          <w:lang w:val="en-CA"/>
        </w:rPr>
      </w:pPr>
      <w:bookmarkStart w:id="8" w:name="_Toc171058572"/>
      <w:r>
        <w:rPr>
          <w:lang w:val="en-CA"/>
        </w:rPr>
        <w:t>Off water treatment</w:t>
      </w:r>
      <w:bookmarkEnd w:id="8"/>
    </w:p>
    <w:p w14:paraId="14BE0499" w14:textId="1C1004DA" w:rsidR="00775AC5" w:rsidRDefault="00775AC5" w:rsidP="00775AC5">
      <w:pPr>
        <w:rPr>
          <w:lang w:val="en-CA"/>
        </w:rPr>
      </w:pPr>
      <w:r>
        <w:rPr>
          <w:lang w:val="en-CA"/>
        </w:rPr>
        <w:t xml:space="preserve">The off-water treatment system designed in the preliminary study shall be adapted to new </w:t>
      </w:r>
      <w:proofErr w:type="spellStart"/>
      <w:r>
        <w:rPr>
          <w:lang w:val="en-CA"/>
        </w:rPr>
        <w:t>quatities</w:t>
      </w:r>
      <w:proofErr w:type="spellEnd"/>
      <w:r>
        <w:rPr>
          <w:lang w:val="en-CA"/>
        </w:rPr>
        <w:t xml:space="preserve"> of water </w:t>
      </w:r>
      <w:r w:rsidR="00575EE0">
        <w:rPr>
          <w:lang w:val="en-CA"/>
        </w:rPr>
        <w:t xml:space="preserve">adjusted </w:t>
      </w:r>
      <w:r>
        <w:rPr>
          <w:lang w:val="en-CA"/>
        </w:rPr>
        <w:t>to incineration of sewage sludge in addition to municipal waste</w:t>
      </w:r>
      <w:r w:rsidR="00575EE0">
        <w:rPr>
          <w:lang w:val="en-CA"/>
        </w:rPr>
        <w:t>.</w:t>
      </w:r>
      <w:r>
        <w:rPr>
          <w:lang w:val="en-CA"/>
        </w:rPr>
        <w:t xml:space="preserve"> </w:t>
      </w:r>
    </w:p>
    <w:p w14:paraId="09075456" w14:textId="77777777" w:rsidR="00775AC5" w:rsidRPr="008C4EF0" w:rsidRDefault="00775AC5" w:rsidP="00A3614F">
      <w:pPr>
        <w:rPr>
          <w:lang w:val="en-CA"/>
        </w:rPr>
      </w:pPr>
    </w:p>
    <w:p w14:paraId="7BA7EDE8" w14:textId="12666F3A" w:rsidR="00220FB4" w:rsidRPr="008C4EF0" w:rsidRDefault="00220FB4" w:rsidP="00220FB4">
      <w:pPr>
        <w:pStyle w:val="Naslov2"/>
        <w:rPr>
          <w:lang w:val="en-CA"/>
        </w:rPr>
      </w:pPr>
      <w:bookmarkStart w:id="9" w:name="_Toc171058573"/>
      <w:r w:rsidRPr="008C4EF0">
        <w:rPr>
          <w:lang w:val="en-CA"/>
        </w:rPr>
        <w:t>Emission limit values</w:t>
      </w:r>
      <w:bookmarkEnd w:id="9"/>
    </w:p>
    <w:p w14:paraId="191EDAE5" w14:textId="7EBAF682" w:rsidR="00F0083C" w:rsidRDefault="00F0083C" w:rsidP="00A3614F">
      <w:pPr>
        <w:rPr>
          <w:lang w:val="en-CA"/>
        </w:rPr>
      </w:pPr>
      <w:r>
        <w:rPr>
          <w:lang w:val="en-CA"/>
        </w:rPr>
        <w:t>For emissions in air and in water, the same emission limit values shall be adopted as approved in the preliminary study.</w:t>
      </w:r>
    </w:p>
    <w:p w14:paraId="658FC80B" w14:textId="1A8B03EE" w:rsidR="0021097A" w:rsidRDefault="0021097A" w:rsidP="00A3614F">
      <w:pPr>
        <w:rPr>
          <w:lang w:val="en-CA"/>
        </w:rPr>
      </w:pPr>
    </w:p>
    <w:p w14:paraId="67B43B57" w14:textId="354B09A9" w:rsidR="0021097A" w:rsidRPr="008C4EF0" w:rsidRDefault="0021097A" w:rsidP="0021097A">
      <w:pPr>
        <w:pStyle w:val="Naslov2"/>
        <w:rPr>
          <w:lang w:val="en-CA"/>
        </w:rPr>
      </w:pPr>
      <w:bookmarkStart w:id="10" w:name="_Toc171058574"/>
      <w:r>
        <w:rPr>
          <w:lang w:val="en-CA"/>
        </w:rPr>
        <w:t>Water treatment at location RCERO</w:t>
      </w:r>
      <w:bookmarkEnd w:id="10"/>
    </w:p>
    <w:p w14:paraId="62227AA1" w14:textId="0531B465" w:rsidR="0021097A" w:rsidRDefault="0021097A" w:rsidP="00A3614F">
      <w:pPr>
        <w:rPr>
          <w:lang w:val="en-CA"/>
        </w:rPr>
      </w:pPr>
      <w:r>
        <w:rPr>
          <w:lang w:val="en-CA"/>
        </w:rPr>
        <w:t xml:space="preserve">At location TE-TOL, the </w:t>
      </w:r>
      <w:r w:rsidR="005C3B73">
        <w:rPr>
          <w:lang w:val="en-CA"/>
        </w:rPr>
        <w:t>demineralized water will be prepared in the existing water treatment plant.</w:t>
      </w:r>
    </w:p>
    <w:p w14:paraId="0448BC24" w14:textId="48E60EF5" w:rsidR="005C3B73" w:rsidRDefault="005C3B73" w:rsidP="00A3614F">
      <w:pPr>
        <w:rPr>
          <w:lang w:val="en-CA"/>
        </w:rPr>
      </w:pPr>
      <w:r>
        <w:rPr>
          <w:lang w:val="en-CA"/>
        </w:rPr>
        <w:t>At location RCERO, TEO Ljubljana shall also incorporate the new water treatment plant for boiler water as well as for water for district heating network. The primary source of fresh water shall be the public water supply network of Ljubljana.</w:t>
      </w:r>
    </w:p>
    <w:p w14:paraId="5AE2B292" w14:textId="50C66EA7" w:rsidR="0051023C" w:rsidRDefault="0051023C" w:rsidP="0051023C">
      <w:pPr>
        <w:rPr>
          <w:lang w:val="en-CA"/>
        </w:rPr>
      </w:pPr>
    </w:p>
    <w:p w14:paraId="0D887D37" w14:textId="30B95494" w:rsidR="00220FB4" w:rsidRDefault="00220FB4" w:rsidP="00220FB4">
      <w:pPr>
        <w:pStyle w:val="Naslov1"/>
        <w:rPr>
          <w:lang w:val="en-CA"/>
        </w:rPr>
      </w:pPr>
      <w:bookmarkStart w:id="11" w:name="_Toc171058575"/>
      <w:r w:rsidRPr="008C4EF0">
        <w:rPr>
          <w:lang w:val="en-CA"/>
        </w:rPr>
        <w:t>SCOPE OF SUPPLY</w:t>
      </w:r>
      <w:bookmarkEnd w:id="11"/>
    </w:p>
    <w:p w14:paraId="50EE816A" w14:textId="7F6CD1F3" w:rsidR="00575EE0" w:rsidRDefault="00575EE0" w:rsidP="00575EE0">
      <w:pPr>
        <w:rPr>
          <w:lang w:val="en-CA"/>
        </w:rPr>
      </w:pPr>
      <w:r>
        <w:rPr>
          <w:lang w:val="en-CA"/>
        </w:rPr>
        <w:t xml:space="preserve">The </w:t>
      </w:r>
      <w:r w:rsidR="00F9088E">
        <w:rPr>
          <w:lang w:val="en-CA"/>
        </w:rPr>
        <w:t xml:space="preserve">estimated </w:t>
      </w:r>
      <w:r>
        <w:rPr>
          <w:lang w:val="en-CA"/>
        </w:rPr>
        <w:t xml:space="preserve">scope of supply shall be divided into </w:t>
      </w:r>
      <w:r w:rsidR="00BC4635">
        <w:rPr>
          <w:lang w:val="en-CA"/>
        </w:rPr>
        <w:t>two</w:t>
      </w:r>
      <w:r>
        <w:rPr>
          <w:lang w:val="en-CA"/>
        </w:rPr>
        <w:t xml:space="preserve"> phases:</w:t>
      </w:r>
    </w:p>
    <w:p w14:paraId="10346BA0" w14:textId="3116A27A" w:rsidR="003D19FC" w:rsidRDefault="00F9088E" w:rsidP="00CB52DB">
      <w:pPr>
        <w:pStyle w:val="Odstavekseznama"/>
        <w:numPr>
          <w:ilvl w:val="0"/>
          <w:numId w:val="12"/>
        </w:numPr>
        <w:rPr>
          <w:lang w:val="en-CA"/>
        </w:rPr>
      </w:pPr>
      <w:r>
        <w:rPr>
          <w:lang w:val="en-CA"/>
        </w:rPr>
        <w:t xml:space="preserve">Phase 1: </w:t>
      </w:r>
      <w:r w:rsidR="003D19FC">
        <w:rPr>
          <w:lang w:val="en-CA"/>
        </w:rPr>
        <w:t xml:space="preserve">preparation of </w:t>
      </w:r>
      <w:r w:rsidR="00EF4589">
        <w:rPr>
          <w:lang w:val="en-CA"/>
        </w:rPr>
        <w:t xml:space="preserve">the basic concept of the study that </w:t>
      </w:r>
      <w:r w:rsidR="003D19FC">
        <w:rPr>
          <w:lang w:val="en-CA"/>
        </w:rPr>
        <w:t>shall include at least:</w:t>
      </w:r>
    </w:p>
    <w:p w14:paraId="3BFF828C" w14:textId="424A7F2D" w:rsidR="003D19FC" w:rsidRDefault="00F9088E" w:rsidP="00F177E3">
      <w:pPr>
        <w:pStyle w:val="Odstavekseznama"/>
        <w:numPr>
          <w:ilvl w:val="1"/>
          <w:numId w:val="13"/>
        </w:numPr>
        <w:jc w:val="both"/>
        <w:rPr>
          <w:lang w:val="en-CA"/>
        </w:rPr>
      </w:pPr>
      <w:r w:rsidRPr="003D19FC">
        <w:rPr>
          <w:lang w:val="en-CA"/>
        </w:rPr>
        <w:lastRenderedPageBreak/>
        <w:t xml:space="preserve">reassessment of the preliminary study in terms of </w:t>
      </w:r>
      <w:r w:rsidR="003D19FC" w:rsidRPr="003D19FC">
        <w:rPr>
          <w:lang w:val="en-CA"/>
        </w:rPr>
        <w:t xml:space="preserve">required modifications for waste treatment in RCERO, </w:t>
      </w:r>
      <w:r w:rsidR="00EF4589">
        <w:rPr>
          <w:lang w:val="en-CA"/>
        </w:rPr>
        <w:t xml:space="preserve">waste to energy utilization </w:t>
      </w:r>
      <w:r w:rsidR="003D19FC" w:rsidRPr="003D19FC">
        <w:rPr>
          <w:lang w:val="en-CA"/>
        </w:rPr>
        <w:t>in TEO Ljubljana</w:t>
      </w:r>
      <w:r w:rsidR="00BC4635">
        <w:rPr>
          <w:lang w:val="en-CA"/>
        </w:rPr>
        <w:t>,</w:t>
      </w:r>
      <w:r w:rsidR="003D19FC" w:rsidRPr="003D19FC">
        <w:rPr>
          <w:lang w:val="en-CA"/>
        </w:rPr>
        <w:t xml:space="preserve"> </w:t>
      </w:r>
      <w:r w:rsidR="00BC4635">
        <w:rPr>
          <w:lang w:val="en-CA"/>
        </w:rPr>
        <w:t xml:space="preserve">logistics of supply, waste storage </w:t>
      </w:r>
      <w:r w:rsidR="003D19FC">
        <w:rPr>
          <w:lang w:val="en-CA"/>
        </w:rPr>
        <w:t xml:space="preserve">and </w:t>
      </w:r>
      <w:r w:rsidR="003D19FC" w:rsidRPr="008C4EF0">
        <w:rPr>
          <w:lang w:val="en-CA"/>
        </w:rPr>
        <w:t xml:space="preserve">stabilization of </w:t>
      </w:r>
      <w:r w:rsidR="003D19FC">
        <w:rPr>
          <w:lang w:val="en-CA"/>
        </w:rPr>
        <w:t>solid residues;</w:t>
      </w:r>
    </w:p>
    <w:p w14:paraId="3A3454E5" w14:textId="6753009F" w:rsidR="003D19FC" w:rsidRDefault="003D19FC" w:rsidP="00F177E3">
      <w:pPr>
        <w:pStyle w:val="Odstavekseznama"/>
        <w:numPr>
          <w:ilvl w:val="1"/>
          <w:numId w:val="13"/>
        </w:numPr>
        <w:jc w:val="both"/>
        <w:rPr>
          <w:lang w:val="en-CA"/>
        </w:rPr>
      </w:pPr>
      <w:r>
        <w:rPr>
          <w:lang w:val="en-CA"/>
        </w:rPr>
        <w:t>available quantities and properties of municipal waste and sewage sludge;</w:t>
      </w:r>
    </w:p>
    <w:p w14:paraId="764BB803" w14:textId="4EDDF398" w:rsidR="003D19FC" w:rsidRDefault="00EF4589" w:rsidP="00F177E3">
      <w:pPr>
        <w:pStyle w:val="Odstavekseznama"/>
        <w:numPr>
          <w:ilvl w:val="1"/>
          <w:numId w:val="13"/>
        </w:numPr>
        <w:jc w:val="both"/>
        <w:rPr>
          <w:lang w:val="en-CA"/>
        </w:rPr>
      </w:pPr>
      <w:proofErr w:type="gramStart"/>
      <w:r>
        <w:rPr>
          <w:lang w:val="en-CA"/>
        </w:rPr>
        <w:t>available</w:t>
      </w:r>
      <w:proofErr w:type="gramEnd"/>
      <w:r>
        <w:rPr>
          <w:lang w:val="en-CA"/>
        </w:rPr>
        <w:t xml:space="preserve"> </w:t>
      </w:r>
      <w:r w:rsidR="003D19FC">
        <w:rPr>
          <w:lang w:val="en-CA"/>
        </w:rPr>
        <w:t xml:space="preserve">space, properties and </w:t>
      </w:r>
      <w:r w:rsidR="00BC4635">
        <w:rPr>
          <w:lang w:val="en-CA"/>
        </w:rPr>
        <w:t>requirements</w:t>
      </w:r>
      <w:r w:rsidR="003D19FC">
        <w:rPr>
          <w:lang w:val="en-CA"/>
        </w:rPr>
        <w:t xml:space="preserve"> of the location </w:t>
      </w:r>
      <w:r>
        <w:rPr>
          <w:lang w:val="en-CA"/>
        </w:rPr>
        <w:t xml:space="preserve">at </w:t>
      </w:r>
      <w:r w:rsidR="003D19FC">
        <w:rPr>
          <w:lang w:val="en-CA"/>
        </w:rPr>
        <w:t>RCERO.</w:t>
      </w:r>
    </w:p>
    <w:p w14:paraId="33D6E729" w14:textId="51558A21" w:rsidR="00E71768" w:rsidRPr="00E71768" w:rsidRDefault="00E71768" w:rsidP="00F177E3">
      <w:pPr>
        <w:ind w:left="851"/>
        <w:jc w:val="both"/>
        <w:rPr>
          <w:lang w:val="en-CA"/>
        </w:rPr>
      </w:pPr>
      <w:r w:rsidRPr="00871C49">
        <w:rPr>
          <w:rFonts w:cstheme="minorHAnsi"/>
          <w:lang w:val="en-CA"/>
        </w:rPr>
        <w:t xml:space="preserve">The main </w:t>
      </w:r>
      <w:r w:rsidR="002A3E0B">
        <w:rPr>
          <w:rFonts w:cstheme="minorHAnsi"/>
          <w:lang w:val="en-CA"/>
        </w:rPr>
        <w:t xml:space="preserve">purpose </w:t>
      </w:r>
      <w:r w:rsidRPr="00871C49">
        <w:rPr>
          <w:rFonts w:cstheme="minorHAnsi"/>
          <w:lang w:val="en-CA"/>
        </w:rPr>
        <w:t>of the Phase 1 shall be the definition of basic concept</w:t>
      </w:r>
      <w:r>
        <w:rPr>
          <w:rFonts w:cstheme="minorHAnsi"/>
          <w:lang w:val="en-CA"/>
        </w:rPr>
        <w:t xml:space="preserve">s. </w:t>
      </w:r>
      <w:r w:rsidRPr="008C4EF0">
        <w:rPr>
          <w:rFonts w:cstheme="minorHAnsi"/>
          <w:lang w:val="en-CA"/>
        </w:rPr>
        <w:t xml:space="preserve">The </w:t>
      </w:r>
      <w:r>
        <w:rPr>
          <w:rFonts w:cstheme="minorHAnsi"/>
          <w:lang w:val="en-CA"/>
        </w:rPr>
        <w:t>confirmed</w:t>
      </w:r>
      <w:r w:rsidRPr="008C4EF0">
        <w:rPr>
          <w:rFonts w:cstheme="minorHAnsi"/>
          <w:lang w:val="en-CA"/>
        </w:rPr>
        <w:t xml:space="preserve"> concept</w:t>
      </w:r>
      <w:r>
        <w:rPr>
          <w:rFonts w:cstheme="minorHAnsi"/>
          <w:lang w:val="en-CA"/>
        </w:rPr>
        <w:t>s</w:t>
      </w:r>
      <w:r w:rsidRPr="008C4EF0">
        <w:rPr>
          <w:rFonts w:cstheme="minorHAnsi"/>
          <w:lang w:val="en-CA"/>
        </w:rPr>
        <w:t xml:space="preserve"> shall represent the bases for further work throughout the entire project.</w:t>
      </w:r>
    </w:p>
    <w:p w14:paraId="470B026A" w14:textId="1B10BC11" w:rsidR="00C47752" w:rsidRPr="00C47752" w:rsidRDefault="003D19FC" w:rsidP="00F177E3">
      <w:pPr>
        <w:pStyle w:val="Odstavekseznama"/>
        <w:numPr>
          <w:ilvl w:val="0"/>
          <w:numId w:val="12"/>
        </w:numPr>
        <w:jc w:val="both"/>
        <w:rPr>
          <w:rFonts w:cstheme="minorHAnsi"/>
          <w:lang w:val="en-CA"/>
        </w:rPr>
      </w:pPr>
      <w:r w:rsidRPr="00C47752">
        <w:rPr>
          <w:lang w:val="en-CA"/>
        </w:rPr>
        <w:t>Engineering solution</w:t>
      </w:r>
      <w:r w:rsidR="00C47752" w:rsidRPr="00C47752">
        <w:rPr>
          <w:lang w:val="en-CA"/>
        </w:rPr>
        <w:t>s</w:t>
      </w:r>
      <w:r w:rsidRPr="00C47752">
        <w:rPr>
          <w:lang w:val="en-CA"/>
        </w:rPr>
        <w:t xml:space="preserve"> for </w:t>
      </w:r>
      <w:r w:rsidR="00BC4635" w:rsidRPr="00C47752">
        <w:rPr>
          <w:lang w:val="en-CA"/>
        </w:rPr>
        <w:t xml:space="preserve">waste </w:t>
      </w:r>
      <w:r w:rsidRPr="00C47752">
        <w:rPr>
          <w:lang w:val="en-CA"/>
        </w:rPr>
        <w:t xml:space="preserve">treatment </w:t>
      </w:r>
      <w:r w:rsidR="00BC4635" w:rsidRPr="00C47752">
        <w:rPr>
          <w:lang w:val="en-CA"/>
        </w:rPr>
        <w:t xml:space="preserve">in RCERO and </w:t>
      </w:r>
      <w:r w:rsidR="00EF4589" w:rsidRPr="00C47752">
        <w:rPr>
          <w:lang w:val="en-CA"/>
        </w:rPr>
        <w:t xml:space="preserve">at </w:t>
      </w:r>
      <w:r w:rsidR="00BC4635" w:rsidRPr="00C47752">
        <w:rPr>
          <w:lang w:val="en-CA"/>
        </w:rPr>
        <w:t>both locations:</w:t>
      </w:r>
      <w:r w:rsidRPr="00C47752">
        <w:rPr>
          <w:lang w:val="en-CA"/>
        </w:rPr>
        <w:t xml:space="preserve"> </w:t>
      </w:r>
      <w:r w:rsidR="00EF4589" w:rsidRPr="00C47752">
        <w:rPr>
          <w:lang w:val="en-CA"/>
        </w:rPr>
        <w:t xml:space="preserve">logistics of supply, waste storage, </w:t>
      </w:r>
      <w:r w:rsidR="00BC4635" w:rsidRPr="00C47752">
        <w:rPr>
          <w:lang w:val="en-CA"/>
        </w:rPr>
        <w:t xml:space="preserve">waste-to-energy </w:t>
      </w:r>
      <w:r w:rsidR="00EF4589" w:rsidRPr="00C47752">
        <w:rPr>
          <w:lang w:val="en-CA"/>
        </w:rPr>
        <w:t xml:space="preserve">utilization with off gas and off water treatment, collection and </w:t>
      </w:r>
      <w:r w:rsidR="00BC4635" w:rsidRPr="00C47752">
        <w:rPr>
          <w:lang w:val="en-CA"/>
        </w:rPr>
        <w:t>stabilization of solid residues.</w:t>
      </w:r>
      <w:r w:rsidR="00C47752" w:rsidRPr="00C47752">
        <w:rPr>
          <w:lang w:val="en-CA"/>
        </w:rPr>
        <w:t xml:space="preserve"> The engineering solutions </w:t>
      </w:r>
      <w:r w:rsidR="00C47752" w:rsidRPr="00C47752">
        <w:rPr>
          <w:rFonts w:cstheme="minorHAnsi"/>
          <w:lang w:val="en-CA"/>
        </w:rPr>
        <w:t xml:space="preserve">should represent the foundation for the preparation of the permitting documents. The clarification of the extent of the permitting work </w:t>
      </w:r>
      <w:r w:rsidR="00C47752">
        <w:rPr>
          <w:rFonts w:cstheme="minorHAnsi"/>
          <w:lang w:val="en-CA"/>
        </w:rPr>
        <w:t xml:space="preserve">will </w:t>
      </w:r>
      <w:r w:rsidR="00C47752" w:rsidRPr="00C47752">
        <w:rPr>
          <w:rFonts w:cstheme="minorHAnsi"/>
          <w:lang w:val="en-CA"/>
        </w:rPr>
        <w:t xml:space="preserve">be done by the local consultants, which </w:t>
      </w:r>
      <w:r w:rsidR="00E71768">
        <w:rPr>
          <w:rFonts w:cstheme="minorHAnsi"/>
          <w:lang w:val="en-CA"/>
        </w:rPr>
        <w:t xml:space="preserve">will also be </w:t>
      </w:r>
      <w:r w:rsidR="00C47752" w:rsidRPr="00C47752">
        <w:rPr>
          <w:rFonts w:cstheme="minorHAnsi"/>
          <w:lang w:val="en-CA"/>
        </w:rPr>
        <w:t>responsible to translate the prepared technical report</w:t>
      </w:r>
      <w:r w:rsidR="00E71768">
        <w:rPr>
          <w:rFonts w:cstheme="minorHAnsi"/>
          <w:lang w:val="en-CA"/>
        </w:rPr>
        <w:t>s</w:t>
      </w:r>
      <w:r w:rsidR="00C47752" w:rsidRPr="00C47752">
        <w:rPr>
          <w:rFonts w:cstheme="minorHAnsi"/>
          <w:lang w:val="en-CA"/>
        </w:rPr>
        <w:t xml:space="preserve"> and to conclude and condition the permitting document according to the </w:t>
      </w:r>
      <w:r w:rsidR="00E71768">
        <w:rPr>
          <w:rFonts w:cstheme="minorHAnsi"/>
          <w:lang w:val="en-CA"/>
        </w:rPr>
        <w:t xml:space="preserve">requirements </w:t>
      </w:r>
      <w:r w:rsidR="00C47752" w:rsidRPr="00C47752">
        <w:rPr>
          <w:rFonts w:cstheme="minorHAnsi"/>
          <w:lang w:val="en-CA"/>
        </w:rPr>
        <w:t>of local authorities.</w:t>
      </w:r>
    </w:p>
    <w:p w14:paraId="30D3312B" w14:textId="4FD61C1F" w:rsidR="00FE6899" w:rsidRDefault="00CE466E" w:rsidP="00F177E3">
      <w:pPr>
        <w:jc w:val="both"/>
        <w:rPr>
          <w:lang w:val="en-CA"/>
        </w:rPr>
      </w:pPr>
      <w:r>
        <w:rPr>
          <w:lang w:val="en-CA"/>
        </w:rPr>
        <w:t>At the end of each phase, t</w:t>
      </w:r>
      <w:r w:rsidR="00BC4635">
        <w:rPr>
          <w:lang w:val="en-CA"/>
        </w:rPr>
        <w:t xml:space="preserve">he supplier shall prepare </w:t>
      </w:r>
      <w:r w:rsidR="00C47752">
        <w:rPr>
          <w:lang w:val="en-CA"/>
        </w:rPr>
        <w:t xml:space="preserve">a </w:t>
      </w:r>
      <w:r w:rsidR="00BC4635">
        <w:rPr>
          <w:lang w:val="en-CA"/>
        </w:rPr>
        <w:t xml:space="preserve">report </w:t>
      </w:r>
      <w:r w:rsidR="00D86ABA">
        <w:rPr>
          <w:lang w:val="en-CA"/>
        </w:rPr>
        <w:t>in either Slovene or English language</w:t>
      </w:r>
      <w:r>
        <w:rPr>
          <w:lang w:val="en-CA"/>
        </w:rPr>
        <w:t xml:space="preserve"> and mail it to the </w:t>
      </w:r>
      <w:r w:rsidRPr="008C4EF0">
        <w:rPr>
          <w:rFonts w:cstheme="minorHAnsi"/>
          <w:lang w:val="en-CA"/>
        </w:rPr>
        <w:t xml:space="preserve">Contracting Entity </w:t>
      </w:r>
      <w:r>
        <w:rPr>
          <w:lang w:val="en-CA"/>
        </w:rPr>
        <w:t>in electronic form</w:t>
      </w:r>
      <w:r w:rsidR="00D86ABA">
        <w:rPr>
          <w:lang w:val="en-CA"/>
        </w:rPr>
        <w:t xml:space="preserve">. </w:t>
      </w:r>
      <w:r>
        <w:rPr>
          <w:lang w:val="en-CA"/>
        </w:rPr>
        <w:t>T</w:t>
      </w:r>
      <w:r w:rsidR="00D86ABA">
        <w:rPr>
          <w:lang w:val="en-CA"/>
        </w:rPr>
        <w:t xml:space="preserve">he text shall </w:t>
      </w:r>
      <w:r>
        <w:rPr>
          <w:lang w:val="en-CA"/>
        </w:rPr>
        <w:t xml:space="preserve">be prepared </w:t>
      </w:r>
      <w:r w:rsidR="00D86ABA">
        <w:rPr>
          <w:lang w:val="en-CA"/>
        </w:rPr>
        <w:t>in MS Word format</w:t>
      </w:r>
      <w:r>
        <w:rPr>
          <w:lang w:val="en-CA"/>
        </w:rPr>
        <w:t xml:space="preserve">, spreadsheets in MS Excel </w:t>
      </w:r>
      <w:r w:rsidR="00FE6899">
        <w:rPr>
          <w:lang w:val="en-CA"/>
        </w:rPr>
        <w:t xml:space="preserve">and drawings in DWG </w:t>
      </w:r>
      <w:r>
        <w:rPr>
          <w:lang w:val="en-CA"/>
        </w:rPr>
        <w:t xml:space="preserve">or Solid Works (3D models) </w:t>
      </w:r>
      <w:r w:rsidR="00FE6899">
        <w:rPr>
          <w:lang w:val="en-CA"/>
        </w:rPr>
        <w:t>format</w:t>
      </w:r>
      <w:r w:rsidR="00BC4635">
        <w:rPr>
          <w:lang w:val="en-CA"/>
        </w:rPr>
        <w:t xml:space="preserve">. </w:t>
      </w:r>
    </w:p>
    <w:p w14:paraId="3B6F522A" w14:textId="36036955" w:rsidR="00F9088E" w:rsidRDefault="00BC4635" w:rsidP="00F177E3">
      <w:pPr>
        <w:jc w:val="both"/>
        <w:rPr>
          <w:lang w:val="en-CA"/>
        </w:rPr>
      </w:pPr>
      <w:r>
        <w:rPr>
          <w:lang w:val="en-CA"/>
        </w:rPr>
        <w:t>Results of e</w:t>
      </w:r>
      <w:r w:rsidR="00D86ABA">
        <w:rPr>
          <w:lang w:val="en-CA"/>
        </w:rPr>
        <w:t>a</w:t>
      </w:r>
      <w:r>
        <w:rPr>
          <w:lang w:val="en-CA"/>
        </w:rPr>
        <w:t xml:space="preserve">ch phase </w:t>
      </w:r>
      <w:r w:rsidR="00CE466E">
        <w:rPr>
          <w:lang w:val="en-CA"/>
        </w:rPr>
        <w:t xml:space="preserve">and some intermediate results </w:t>
      </w:r>
      <w:r>
        <w:rPr>
          <w:lang w:val="en-CA"/>
        </w:rPr>
        <w:t xml:space="preserve">should also be presented at the meeting / workshop organized by the </w:t>
      </w:r>
      <w:r w:rsidR="0032507A">
        <w:rPr>
          <w:lang w:val="en-CA"/>
        </w:rPr>
        <w:t>contracting entity</w:t>
      </w:r>
      <w:r w:rsidR="006C14F1">
        <w:rPr>
          <w:lang w:val="en-CA"/>
        </w:rPr>
        <w:t>.</w:t>
      </w:r>
      <w:r w:rsidR="00CE466E" w:rsidRPr="00CE466E">
        <w:rPr>
          <w:lang w:val="en-CA"/>
        </w:rPr>
        <w:t xml:space="preserve"> </w:t>
      </w:r>
      <w:r w:rsidR="00CE466E" w:rsidRPr="008C4EF0">
        <w:rPr>
          <w:lang w:val="en-CA"/>
        </w:rPr>
        <w:t xml:space="preserve">Dates and locations of meetings shall be </w:t>
      </w:r>
      <w:r w:rsidR="00CE466E">
        <w:rPr>
          <w:lang w:val="en-CA"/>
        </w:rPr>
        <w:t xml:space="preserve">mutually </w:t>
      </w:r>
      <w:r w:rsidR="00CE466E" w:rsidRPr="008C4EF0">
        <w:rPr>
          <w:lang w:val="en-CA"/>
        </w:rPr>
        <w:t>agreed by both parties.</w:t>
      </w:r>
    </w:p>
    <w:p w14:paraId="07215CBB" w14:textId="77777777" w:rsidR="00F9088E" w:rsidRPr="00F9088E" w:rsidRDefault="00F9088E" w:rsidP="00F9088E">
      <w:pPr>
        <w:rPr>
          <w:lang w:val="en-CA"/>
        </w:rPr>
      </w:pPr>
    </w:p>
    <w:p w14:paraId="46FCD495" w14:textId="72CDDEAF" w:rsidR="003F015C" w:rsidRPr="008C4EF0" w:rsidRDefault="003F015C" w:rsidP="003F015C">
      <w:pPr>
        <w:pStyle w:val="Naslov2"/>
        <w:rPr>
          <w:lang w:val="en-CA"/>
        </w:rPr>
      </w:pPr>
      <w:bookmarkStart w:id="12" w:name="_Toc171058576"/>
      <w:r w:rsidRPr="008C4EF0">
        <w:rPr>
          <w:lang w:val="en-CA"/>
        </w:rPr>
        <w:t xml:space="preserve">Modifications of the existing mechanical municipal waste treatment </w:t>
      </w:r>
      <w:r w:rsidR="00D7676F" w:rsidRPr="008C4EF0">
        <w:rPr>
          <w:lang w:val="en-CA"/>
        </w:rPr>
        <w:t xml:space="preserve">in RCERO and logistics of supply of </w:t>
      </w:r>
      <w:r w:rsidR="00EF4589">
        <w:rPr>
          <w:lang w:val="en-CA"/>
        </w:rPr>
        <w:t>TEO Ljubljana with RDF and sewage sludge</w:t>
      </w:r>
      <w:bookmarkEnd w:id="12"/>
    </w:p>
    <w:p w14:paraId="170790E0" w14:textId="1E77DF47" w:rsidR="00D7676F" w:rsidRDefault="00D7676F" w:rsidP="00F53C4C">
      <w:pPr>
        <w:pStyle w:val="Naslov3"/>
        <w:rPr>
          <w:lang w:val="en-CA"/>
        </w:rPr>
      </w:pPr>
      <w:bookmarkStart w:id="13" w:name="_Toc171058577"/>
      <w:r w:rsidRPr="008C4EF0">
        <w:rPr>
          <w:lang w:val="en-CA"/>
        </w:rPr>
        <w:t>Phase 1</w:t>
      </w:r>
      <w:r w:rsidR="005277B4" w:rsidRPr="008C4EF0">
        <w:rPr>
          <w:lang w:val="en-CA"/>
        </w:rPr>
        <w:t>:</w:t>
      </w:r>
      <w:r w:rsidRPr="008C4EF0">
        <w:rPr>
          <w:lang w:val="en-CA"/>
        </w:rPr>
        <w:t xml:space="preserve"> </w:t>
      </w:r>
      <w:r w:rsidR="005277B4" w:rsidRPr="008C4EF0">
        <w:rPr>
          <w:lang w:val="en-CA"/>
        </w:rPr>
        <w:t>basic concept of mechanical treatment and storage of waste:</w:t>
      </w:r>
      <w:bookmarkEnd w:id="13"/>
    </w:p>
    <w:p w14:paraId="77BD7397" w14:textId="1B9828D4" w:rsidR="00EF4589" w:rsidRPr="00EF4589" w:rsidRDefault="00EF4589" w:rsidP="00EF4589">
      <w:pPr>
        <w:rPr>
          <w:lang w:val="en-CA"/>
        </w:rPr>
      </w:pPr>
      <w:r>
        <w:rPr>
          <w:lang w:val="en-CA"/>
        </w:rPr>
        <w:t xml:space="preserve">The Phase 1 of the modification </w:t>
      </w:r>
      <w:r w:rsidR="00317A4C">
        <w:rPr>
          <w:lang w:val="en-CA"/>
        </w:rPr>
        <w:t xml:space="preserve">of RCERO with logistics of supply </w:t>
      </w:r>
      <w:r>
        <w:rPr>
          <w:lang w:val="en-CA"/>
        </w:rPr>
        <w:t xml:space="preserve">shall </w:t>
      </w:r>
      <w:r w:rsidR="00317A4C">
        <w:rPr>
          <w:lang w:val="en-CA"/>
        </w:rPr>
        <w:t>include the review and reassessment of the solutions adopted in the preliminary study:</w:t>
      </w:r>
    </w:p>
    <w:p w14:paraId="6077B831" w14:textId="7ED97B92" w:rsidR="00CB52DB" w:rsidRDefault="00CB52DB" w:rsidP="00CB52DB">
      <w:pPr>
        <w:pStyle w:val="Odstavekseznama"/>
        <w:numPr>
          <w:ilvl w:val="0"/>
          <w:numId w:val="3"/>
        </w:numPr>
        <w:jc w:val="both"/>
        <w:rPr>
          <w:rFonts w:cstheme="minorHAnsi"/>
          <w:lang w:val="en-CA"/>
        </w:rPr>
      </w:pPr>
      <w:r>
        <w:rPr>
          <w:rFonts w:cstheme="minorHAnsi"/>
          <w:lang w:val="en-CA"/>
        </w:rPr>
        <w:t>Revision of solutions approved in the preliminary study:</w:t>
      </w:r>
    </w:p>
    <w:p w14:paraId="32FA58BE" w14:textId="3216F261" w:rsidR="005277B4" w:rsidRPr="00CB52DB" w:rsidRDefault="00317A4C" w:rsidP="00CB52DB">
      <w:pPr>
        <w:pStyle w:val="Odstavekseznama"/>
        <w:numPr>
          <w:ilvl w:val="0"/>
          <w:numId w:val="18"/>
        </w:numPr>
        <w:jc w:val="both"/>
        <w:rPr>
          <w:rFonts w:cstheme="minorHAnsi"/>
          <w:lang w:val="en-CA"/>
        </w:rPr>
      </w:pPr>
      <w:r w:rsidRPr="00CB52DB">
        <w:rPr>
          <w:rFonts w:cstheme="minorHAnsi"/>
          <w:lang w:val="en-CA"/>
        </w:rPr>
        <w:t>M</w:t>
      </w:r>
      <w:r w:rsidR="005277B4" w:rsidRPr="00CB52DB">
        <w:rPr>
          <w:rFonts w:cstheme="minorHAnsi"/>
          <w:lang w:val="en-CA"/>
        </w:rPr>
        <w:t>echanical waste treatment in RCERO Ljubljana;</w:t>
      </w:r>
    </w:p>
    <w:p w14:paraId="355D363A" w14:textId="69283C96" w:rsidR="00317A4C" w:rsidRPr="00CB52DB" w:rsidRDefault="00317A4C" w:rsidP="00CB52DB">
      <w:pPr>
        <w:pStyle w:val="Odstavekseznama"/>
        <w:numPr>
          <w:ilvl w:val="0"/>
          <w:numId w:val="18"/>
        </w:numPr>
        <w:jc w:val="both"/>
        <w:rPr>
          <w:rFonts w:cstheme="minorHAnsi"/>
          <w:lang w:val="en-CA"/>
        </w:rPr>
      </w:pPr>
      <w:r w:rsidRPr="00CB52DB">
        <w:rPr>
          <w:rFonts w:cstheme="minorHAnsi"/>
          <w:lang w:val="en-CA"/>
        </w:rPr>
        <w:t>Homogenization of RCERO products and their storage in RCERO;</w:t>
      </w:r>
    </w:p>
    <w:p w14:paraId="47A93B15" w14:textId="773C109E" w:rsidR="00317A4C" w:rsidRPr="00CB52DB" w:rsidRDefault="00871C49" w:rsidP="00CB52DB">
      <w:pPr>
        <w:pStyle w:val="Odstavekseznama"/>
        <w:numPr>
          <w:ilvl w:val="0"/>
          <w:numId w:val="18"/>
        </w:numPr>
        <w:jc w:val="both"/>
        <w:rPr>
          <w:rFonts w:cstheme="minorHAnsi"/>
          <w:lang w:val="en-CA"/>
        </w:rPr>
      </w:pPr>
      <w:r w:rsidRPr="00CB52DB">
        <w:rPr>
          <w:rFonts w:cstheme="minorHAnsi"/>
          <w:lang w:val="en-CA"/>
        </w:rPr>
        <w:t>Despatching of RCERO products and logistics of supply of TEO Ljubljana at each location.</w:t>
      </w:r>
    </w:p>
    <w:p w14:paraId="56566F37" w14:textId="40C9C500" w:rsidR="00CB52DB" w:rsidRDefault="00CB52DB" w:rsidP="00CB52DB">
      <w:pPr>
        <w:pStyle w:val="Odstavekseznama"/>
        <w:numPr>
          <w:ilvl w:val="0"/>
          <w:numId w:val="3"/>
        </w:numPr>
        <w:jc w:val="both"/>
        <w:rPr>
          <w:rFonts w:cstheme="minorHAnsi"/>
          <w:lang w:val="en-CA"/>
        </w:rPr>
      </w:pPr>
      <w:r>
        <w:rPr>
          <w:rFonts w:cstheme="minorHAnsi"/>
          <w:lang w:val="en-CA"/>
        </w:rPr>
        <w:t xml:space="preserve">Elaboration of options </w:t>
      </w:r>
      <w:r w:rsidRPr="00121852">
        <w:rPr>
          <w:rFonts w:cstheme="minorHAnsi"/>
          <w:lang w:val="en-CA"/>
        </w:rPr>
        <w:t>of conceptual solutions of waste treatment in the period of RCERO's reconstruction</w:t>
      </w:r>
    </w:p>
    <w:p w14:paraId="42AC70DC" w14:textId="5D65D2D0" w:rsidR="00871C49" w:rsidRDefault="00871C49" w:rsidP="00871C49">
      <w:pPr>
        <w:jc w:val="both"/>
        <w:rPr>
          <w:rFonts w:cstheme="minorHAnsi"/>
          <w:lang w:val="en-CA"/>
        </w:rPr>
      </w:pPr>
    </w:p>
    <w:p w14:paraId="46EDB072" w14:textId="0318BD0B" w:rsidR="00F53C4C" w:rsidRDefault="00F53C4C" w:rsidP="00F53C4C">
      <w:pPr>
        <w:pStyle w:val="Naslov3"/>
        <w:rPr>
          <w:lang w:val="en-CA"/>
        </w:rPr>
      </w:pPr>
      <w:bookmarkStart w:id="14" w:name="_Toc171058578"/>
      <w:r w:rsidRPr="008C4EF0">
        <w:rPr>
          <w:lang w:val="en-CA"/>
        </w:rPr>
        <w:t xml:space="preserve">Phase 2: engineering solution for mechanical treatment of waste, </w:t>
      </w:r>
      <w:r w:rsidR="00A01681" w:rsidRPr="008C4EF0">
        <w:rPr>
          <w:lang w:val="en-CA"/>
        </w:rPr>
        <w:t xml:space="preserve">waste </w:t>
      </w:r>
      <w:r w:rsidRPr="008C4EF0">
        <w:rPr>
          <w:lang w:val="en-CA"/>
        </w:rPr>
        <w:t xml:space="preserve">storage and logistics of </w:t>
      </w:r>
      <w:r w:rsidR="009A653B" w:rsidRPr="008C4EF0">
        <w:rPr>
          <w:lang w:val="en-CA"/>
        </w:rPr>
        <w:t>supply</w:t>
      </w:r>
      <w:r w:rsidRPr="008C4EF0">
        <w:rPr>
          <w:lang w:val="en-CA"/>
        </w:rPr>
        <w:t xml:space="preserve"> of </w:t>
      </w:r>
      <w:r w:rsidR="00534DBD">
        <w:rPr>
          <w:lang w:val="en-CA"/>
        </w:rPr>
        <w:t>TEO Ljubljana</w:t>
      </w:r>
      <w:bookmarkEnd w:id="14"/>
    </w:p>
    <w:p w14:paraId="29E19BB7" w14:textId="224FF723" w:rsidR="00534DBD" w:rsidRPr="00534DBD" w:rsidRDefault="00534DBD" w:rsidP="00534DBD">
      <w:pPr>
        <w:rPr>
          <w:lang w:val="en-CA"/>
        </w:rPr>
      </w:pPr>
      <w:r>
        <w:rPr>
          <w:lang w:val="en-CA"/>
        </w:rPr>
        <w:t xml:space="preserve">The final </w:t>
      </w:r>
      <w:r w:rsidRPr="008C4EF0">
        <w:rPr>
          <w:lang w:val="en-CA"/>
        </w:rPr>
        <w:t>engineering solution for mechanical treatment of waste</w:t>
      </w:r>
      <w:r>
        <w:rPr>
          <w:lang w:val="en-CA"/>
        </w:rPr>
        <w:t xml:space="preserve"> in </w:t>
      </w:r>
      <w:proofErr w:type="gramStart"/>
      <w:r>
        <w:rPr>
          <w:lang w:val="en-CA"/>
        </w:rPr>
        <w:t xml:space="preserve">RCERO </w:t>
      </w:r>
      <w:r w:rsidRPr="008C4EF0">
        <w:rPr>
          <w:lang w:val="en-CA"/>
        </w:rPr>
        <w:t>,</w:t>
      </w:r>
      <w:proofErr w:type="gramEnd"/>
      <w:r w:rsidRPr="008C4EF0">
        <w:rPr>
          <w:lang w:val="en-CA"/>
        </w:rPr>
        <w:t xml:space="preserve"> waste storage and logistics of supply of </w:t>
      </w:r>
      <w:r>
        <w:rPr>
          <w:lang w:val="en-CA"/>
        </w:rPr>
        <w:t>TEO Ljubljana will contain:</w:t>
      </w:r>
    </w:p>
    <w:p w14:paraId="1D6B463D" w14:textId="69CDE462" w:rsidR="00534DBD" w:rsidRDefault="00534DBD" w:rsidP="00CB52DB">
      <w:pPr>
        <w:pStyle w:val="Odstavekseznama"/>
        <w:numPr>
          <w:ilvl w:val="0"/>
          <w:numId w:val="4"/>
        </w:numPr>
        <w:jc w:val="both"/>
        <w:rPr>
          <w:rFonts w:cstheme="minorHAnsi"/>
          <w:lang w:val="en-CA"/>
        </w:rPr>
      </w:pPr>
      <w:r>
        <w:rPr>
          <w:rFonts w:cstheme="minorHAnsi"/>
          <w:lang w:val="en-CA"/>
        </w:rPr>
        <w:t xml:space="preserve">A block </w:t>
      </w:r>
      <w:r w:rsidRPr="008C4EF0">
        <w:rPr>
          <w:rFonts w:cstheme="minorHAnsi"/>
          <w:lang w:val="en-CA"/>
        </w:rPr>
        <w:t xml:space="preserve">diagram </w:t>
      </w:r>
      <w:r>
        <w:rPr>
          <w:rFonts w:cstheme="minorHAnsi"/>
          <w:lang w:val="en-CA"/>
        </w:rPr>
        <w:t>of mechanical treatment of waste after the modification of RCERO;</w:t>
      </w:r>
    </w:p>
    <w:p w14:paraId="263EE30D" w14:textId="5C37F0D1" w:rsidR="00534DBD" w:rsidRDefault="00534DBD" w:rsidP="00CB52DB">
      <w:pPr>
        <w:pStyle w:val="Odstavekseznama"/>
        <w:numPr>
          <w:ilvl w:val="0"/>
          <w:numId w:val="4"/>
        </w:numPr>
        <w:jc w:val="both"/>
        <w:rPr>
          <w:rFonts w:cstheme="minorHAnsi"/>
          <w:lang w:val="en-CA"/>
        </w:rPr>
      </w:pPr>
      <w:r>
        <w:rPr>
          <w:rFonts w:cstheme="minorHAnsi"/>
          <w:lang w:val="en-CA"/>
        </w:rPr>
        <w:lastRenderedPageBreak/>
        <w:t>A m</w:t>
      </w:r>
      <w:r w:rsidRPr="008C4EF0">
        <w:rPr>
          <w:rFonts w:cstheme="minorHAnsi"/>
          <w:lang w:val="en-CA"/>
        </w:rPr>
        <w:t>ass flow diagram</w:t>
      </w:r>
      <w:r>
        <w:rPr>
          <w:rFonts w:cstheme="minorHAnsi"/>
          <w:lang w:val="en-CA"/>
        </w:rPr>
        <w:t xml:space="preserve"> and mass balance of mechanical treatment of waste a</w:t>
      </w:r>
      <w:r w:rsidR="00CB52DB">
        <w:rPr>
          <w:rFonts w:cstheme="minorHAnsi"/>
          <w:lang w:val="en-CA"/>
        </w:rPr>
        <w:t>fter the modification of RCERO;</w:t>
      </w:r>
    </w:p>
    <w:p w14:paraId="6B5E64C1" w14:textId="45383176" w:rsidR="00534DBD" w:rsidRDefault="00A81CC2" w:rsidP="00CB52DB">
      <w:pPr>
        <w:pStyle w:val="Odstavekseznama"/>
        <w:numPr>
          <w:ilvl w:val="0"/>
          <w:numId w:val="4"/>
        </w:numPr>
        <w:jc w:val="both"/>
        <w:rPr>
          <w:rFonts w:cstheme="minorHAnsi"/>
          <w:lang w:val="en-CA"/>
        </w:rPr>
      </w:pPr>
      <w:r>
        <w:rPr>
          <w:rFonts w:cstheme="minorHAnsi"/>
          <w:lang w:val="en-CA"/>
        </w:rPr>
        <w:t>H</w:t>
      </w:r>
      <w:r w:rsidR="002A5B85">
        <w:rPr>
          <w:rFonts w:cstheme="minorHAnsi"/>
          <w:lang w:val="en-CA"/>
        </w:rPr>
        <w:t xml:space="preserve">omogenization and storage of </w:t>
      </w:r>
      <w:proofErr w:type="spellStart"/>
      <w:r w:rsidR="002A5B85">
        <w:rPr>
          <w:rFonts w:cstheme="minorHAnsi"/>
          <w:lang w:val="en-CA"/>
        </w:rPr>
        <w:t>of</w:t>
      </w:r>
      <w:proofErr w:type="spellEnd"/>
      <w:r w:rsidR="002A5B85">
        <w:rPr>
          <w:rFonts w:cstheme="minorHAnsi"/>
          <w:lang w:val="en-CA"/>
        </w:rPr>
        <w:t xml:space="preserve"> products in the existing daily storage of RCERO;</w:t>
      </w:r>
    </w:p>
    <w:p w14:paraId="6BF33A14" w14:textId="14601FF4" w:rsidR="002A5B85" w:rsidRDefault="002A5B85" w:rsidP="00CB52DB">
      <w:pPr>
        <w:pStyle w:val="Odstavekseznama"/>
        <w:numPr>
          <w:ilvl w:val="0"/>
          <w:numId w:val="4"/>
        </w:numPr>
        <w:jc w:val="both"/>
        <w:rPr>
          <w:rFonts w:cstheme="minorHAnsi"/>
          <w:lang w:val="en-CA"/>
        </w:rPr>
      </w:pPr>
      <w:r>
        <w:rPr>
          <w:rFonts w:cstheme="minorHAnsi"/>
          <w:lang w:val="en-CA"/>
        </w:rPr>
        <w:t>Logistics of supply of TEO Ljubljana with RCERO products with regard to location:</w:t>
      </w:r>
    </w:p>
    <w:p w14:paraId="49F5E9EB" w14:textId="370CA6FC" w:rsidR="002A5B85" w:rsidRDefault="002A5B85" w:rsidP="00CB52DB">
      <w:pPr>
        <w:pStyle w:val="Odstavekseznama"/>
        <w:numPr>
          <w:ilvl w:val="0"/>
          <w:numId w:val="14"/>
        </w:numPr>
        <w:jc w:val="both"/>
        <w:rPr>
          <w:rFonts w:cstheme="minorHAnsi"/>
          <w:lang w:val="en-CA"/>
        </w:rPr>
      </w:pPr>
      <w:r>
        <w:rPr>
          <w:rFonts w:cstheme="minorHAnsi"/>
          <w:lang w:val="en-CA"/>
        </w:rPr>
        <w:t xml:space="preserve">TE-TOL: modification of solutions adopted in the </w:t>
      </w:r>
      <w:r w:rsidR="00A81CC2">
        <w:rPr>
          <w:rFonts w:cstheme="minorHAnsi"/>
          <w:lang w:val="en-CA"/>
        </w:rPr>
        <w:t>preliminary study, if needed</w:t>
      </w:r>
      <w:r w:rsidR="00FC14D2">
        <w:rPr>
          <w:rFonts w:cstheme="minorHAnsi"/>
          <w:lang w:val="en-CA"/>
        </w:rPr>
        <w:t xml:space="preserve"> (besides </w:t>
      </w:r>
      <w:proofErr w:type="spellStart"/>
      <w:r w:rsidR="00FC14D2">
        <w:rPr>
          <w:rFonts w:cstheme="minorHAnsi"/>
          <w:lang w:val="en-CA"/>
        </w:rPr>
        <w:t>fugate</w:t>
      </w:r>
      <w:proofErr w:type="spellEnd"/>
      <w:r w:rsidR="00FC14D2">
        <w:rPr>
          <w:rFonts w:cstheme="minorHAnsi"/>
          <w:lang w:val="en-CA"/>
        </w:rPr>
        <w:t xml:space="preserve"> that is omitted)</w:t>
      </w:r>
      <w:r>
        <w:rPr>
          <w:rFonts w:cstheme="minorHAnsi"/>
          <w:lang w:val="en-CA"/>
        </w:rPr>
        <w:t>;</w:t>
      </w:r>
    </w:p>
    <w:p w14:paraId="362BF077" w14:textId="07F5E0EB" w:rsidR="00A81CC2" w:rsidRDefault="00A81CC2" w:rsidP="00CB52DB">
      <w:pPr>
        <w:pStyle w:val="Odstavekseznama"/>
        <w:numPr>
          <w:ilvl w:val="0"/>
          <w:numId w:val="14"/>
        </w:numPr>
        <w:jc w:val="both"/>
        <w:rPr>
          <w:rFonts w:cstheme="minorHAnsi"/>
          <w:lang w:val="en-CA"/>
        </w:rPr>
      </w:pPr>
      <w:r>
        <w:rPr>
          <w:rFonts w:cstheme="minorHAnsi"/>
          <w:lang w:val="en-CA"/>
        </w:rPr>
        <w:t xml:space="preserve">RCERO: products will be supplied to TEO Ljubljana continuously using pipe conveyor. A solution for back-up supply of TEO Ljubljana with waste shall also be considered for malfunction of pipe </w:t>
      </w:r>
      <w:proofErr w:type="spellStart"/>
      <w:r>
        <w:rPr>
          <w:rFonts w:cstheme="minorHAnsi"/>
          <w:lang w:val="en-CA"/>
        </w:rPr>
        <w:t>conveyoir</w:t>
      </w:r>
      <w:proofErr w:type="spellEnd"/>
      <w:r>
        <w:rPr>
          <w:rFonts w:cstheme="minorHAnsi"/>
          <w:lang w:val="en-CA"/>
        </w:rPr>
        <w:t xml:space="preserve">. </w:t>
      </w:r>
    </w:p>
    <w:p w14:paraId="71F401C3" w14:textId="2E1CAA72" w:rsidR="00D86ABA" w:rsidRDefault="00D86ABA" w:rsidP="00CB52DB">
      <w:pPr>
        <w:pStyle w:val="Odstavekseznama"/>
        <w:numPr>
          <w:ilvl w:val="0"/>
          <w:numId w:val="4"/>
        </w:numPr>
        <w:jc w:val="both"/>
        <w:rPr>
          <w:rFonts w:cstheme="minorHAnsi"/>
          <w:lang w:val="en-CA"/>
        </w:rPr>
      </w:pPr>
      <w:r>
        <w:rPr>
          <w:rFonts w:cstheme="minorHAnsi"/>
          <w:lang w:val="en-CA"/>
        </w:rPr>
        <w:t>Modification of plans and drawings adopted in the previous study;</w:t>
      </w:r>
    </w:p>
    <w:p w14:paraId="32D1D1B5" w14:textId="131160F9" w:rsidR="00A81CC2" w:rsidRDefault="00A81CC2" w:rsidP="00CB52DB">
      <w:pPr>
        <w:pStyle w:val="Odstavekseznama"/>
        <w:numPr>
          <w:ilvl w:val="0"/>
          <w:numId w:val="4"/>
        </w:numPr>
        <w:jc w:val="both"/>
        <w:rPr>
          <w:rFonts w:cstheme="minorHAnsi"/>
          <w:lang w:val="en-CA"/>
        </w:rPr>
      </w:pPr>
      <w:r>
        <w:rPr>
          <w:rFonts w:cstheme="minorHAnsi"/>
          <w:lang w:val="en-CA"/>
        </w:rPr>
        <w:t>T</w:t>
      </w:r>
      <w:r w:rsidRPr="008C4EF0">
        <w:rPr>
          <w:rFonts w:cstheme="minorHAnsi"/>
          <w:lang w:val="en-CA"/>
        </w:rPr>
        <w:t>echnical description of</w:t>
      </w:r>
      <w:bookmarkStart w:id="15" w:name="_GoBack"/>
      <w:bookmarkEnd w:id="15"/>
      <w:r w:rsidRPr="008C4EF0">
        <w:rPr>
          <w:rFonts w:cstheme="minorHAnsi"/>
          <w:lang w:val="en-CA"/>
        </w:rPr>
        <w:t xml:space="preserve"> RCERO modification for public and technicians that will allow further and more detailed elaboration of selected modifications: construction design, electrical and mechanical installations, etc.</w:t>
      </w:r>
      <w:r w:rsidR="00D86ABA">
        <w:rPr>
          <w:rFonts w:cstheme="minorHAnsi"/>
          <w:lang w:val="en-CA"/>
        </w:rPr>
        <w:t xml:space="preserve"> The description shall also include eventual modifications in air conditioning systems.</w:t>
      </w:r>
    </w:p>
    <w:p w14:paraId="2F59ED87" w14:textId="0277FAAD" w:rsidR="00CB52DB" w:rsidRDefault="00CB52DB" w:rsidP="00CB52DB">
      <w:pPr>
        <w:pStyle w:val="Odstavekseznama"/>
        <w:numPr>
          <w:ilvl w:val="0"/>
          <w:numId w:val="4"/>
        </w:numPr>
        <w:jc w:val="both"/>
        <w:rPr>
          <w:rFonts w:cstheme="minorHAnsi"/>
          <w:lang w:val="en-CA"/>
        </w:rPr>
      </w:pPr>
      <w:r>
        <w:rPr>
          <w:rFonts w:cstheme="minorHAnsi"/>
          <w:lang w:val="en-CA"/>
        </w:rPr>
        <w:t>E</w:t>
      </w:r>
      <w:r w:rsidRPr="00CB52DB">
        <w:rPr>
          <w:rFonts w:cstheme="minorHAnsi"/>
          <w:lang w:val="en-CA"/>
        </w:rPr>
        <w:t xml:space="preserve">valuation of elaborated options </w:t>
      </w:r>
      <w:r w:rsidRPr="00121852">
        <w:rPr>
          <w:rFonts w:cstheme="minorHAnsi"/>
          <w:lang w:val="en-CA"/>
        </w:rPr>
        <w:t>of conceptual solutions of waste treatment in the period of RCERO's reconstruction</w:t>
      </w:r>
      <w:r>
        <w:rPr>
          <w:rFonts w:cstheme="minorHAnsi"/>
          <w:lang w:val="en-CA"/>
        </w:rPr>
        <w:t xml:space="preserve"> and </w:t>
      </w:r>
      <w:proofErr w:type="spellStart"/>
      <w:r>
        <w:rPr>
          <w:rFonts w:cstheme="minorHAnsi"/>
          <w:lang w:val="en-CA"/>
        </w:rPr>
        <w:t>seslection</w:t>
      </w:r>
      <w:proofErr w:type="spellEnd"/>
      <w:r>
        <w:rPr>
          <w:rFonts w:cstheme="minorHAnsi"/>
          <w:lang w:val="en-CA"/>
        </w:rPr>
        <w:t xml:space="preserve"> of the most suitable one. Location specific conceptual design of </w:t>
      </w:r>
      <w:r w:rsidRPr="00CB52DB">
        <w:rPr>
          <w:rFonts w:cstheme="minorHAnsi"/>
          <w:lang w:val="en-CA"/>
        </w:rPr>
        <w:t>the selected option</w:t>
      </w:r>
      <w:r>
        <w:rPr>
          <w:rFonts w:cstheme="minorHAnsi"/>
          <w:lang w:val="en-CA"/>
        </w:rPr>
        <w:t>.</w:t>
      </w:r>
      <w:r w:rsidR="00D86ABA">
        <w:rPr>
          <w:rFonts w:cstheme="minorHAnsi"/>
          <w:lang w:val="en-CA"/>
        </w:rPr>
        <w:t xml:space="preserve"> </w:t>
      </w:r>
    </w:p>
    <w:p w14:paraId="4C956812" w14:textId="1652F200" w:rsidR="00A81CC2" w:rsidRPr="008C4EF0" w:rsidRDefault="00A81CC2" w:rsidP="00CB52DB">
      <w:pPr>
        <w:pStyle w:val="Odstavekseznama"/>
        <w:numPr>
          <w:ilvl w:val="0"/>
          <w:numId w:val="4"/>
        </w:numPr>
        <w:jc w:val="both"/>
        <w:rPr>
          <w:rFonts w:cstheme="minorHAnsi"/>
          <w:lang w:val="en-CA"/>
        </w:rPr>
      </w:pPr>
      <w:r w:rsidRPr="008C4EF0">
        <w:rPr>
          <w:rFonts w:cstheme="minorHAnsi"/>
          <w:lang w:val="en-CA"/>
        </w:rPr>
        <w:t xml:space="preserve">Provisional calculation of investment and operating costs </w:t>
      </w:r>
      <w:r w:rsidR="00CB52DB">
        <w:rPr>
          <w:rFonts w:cstheme="minorHAnsi"/>
          <w:lang w:val="en-CA"/>
        </w:rPr>
        <w:t>(</w:t>
      </w:r>
      <w:r w:rsidR="00CB52DB" w:rsidRPr="00CB52DB">
        <w:rPr>
          <w:rFonts w:cstheme="minorHAnsi"/>
          <w:lang w:val="en-CA"/>
        </w:rPr>
        <w:t>CAPEX &amp; OPEX</w:t>
      </w:r>
      <w:r w:rsidR="00CB52DB">
        <w:rPr>
          <w:rFonts w:cstheme="minorHAnsi"/>
          <w:lang w:val="en-CA"/>
        </w:rPr>
        <w:t>)</w:t>
      </w:r>
      <w:r w:rsidR="00CB52DB" w:rsidRPr="00CB52DB">
        <w:rPr>
          <w:rFonts w:cstheme="minorHAnsi"/>
          <w:lang w:val="en-CA"/>
        </w:rPr>
        <w:t xml:space="preserve"> </w:t>
      </w:r>
      <w:r w:rsidRPr="008C4EF0">
        <w:rPr>
          <w:rFonts w:cstheme="minorHAnsi"/>
          <w:lang w:val="en-CA"/>
        </w:rPr>
        <w:t xml:space="preserve">in an </w:t>
      </w:r>
      <w:proofErr w:type="spellStart"/>
      <w:r w:rsidRPr="008C4EF0">
        <w:rPr>
          <w:rFonts w:cstheme="minorHAnsi"/>
          <w:lang w:val="en-CA"/>
        </w:rPr>
        <w:t>xlsx</w:t>
      </w:r>
      <w:proofErr w:type="spellEnd"/>
      <w:r w:rsidRPr="008C4EF0">
        <w:rPr>
          <w:rFonts w:cstheme="minorHAnsi"/>
          <w:lang w:val="en-CA"/>
        </w:rPr>
        <w:t>-calculation sheet.</w:t>
      </w:r>
    </w:p>
    <w:p w14:paraId="1AC6489E" w14:textId="77777777" w:rsidR="00A81CC2" w:rsidRPr="008C4EF0" w:rsidRDefault="00A81CC2" w:rsidP="00CB52DB">
      <w:pPr>
        <w:pStyle w:val="Odstavekseznama"/>
        <w:numPr>
          <w:ilvl w:val="0"/>
          <w:numId w:val="4"/>
        </w:numPr>
        <w:jc w:val="both"/>
        <w:rPr>
          <w:rFonts w:cstheme="minorHAnsi"/>
          <w:lang w:val="en-CA"/>
        </w:rPr>
      </w:pPr>
      <w:r w:rsidRPr="008C4EF0">
        <w:rPr>
          <w:rFonts w:cstheme="minorHAnsi"/>
          <w:lang w:val="en-CA"/>
        </w:rPr>
        <w:t xml:space="preserve">Preparation of a provisional overall time schedule (in </w:t>
      </w:r>
      <w:proofErr w:type="spellStart"/>
      <w:r w:rsidRPr="008C4EF0">
        <w:rPr>
          <w:rFonts w:cstheme="minorHAnsi"/>
          <w:lang w:val="en-CA"/>
        </w:rPr>
        <w:t>xlsx</w:t>
      </w:r>
      <w:proofErr w:type="spellEnd"/>
      <w:r w:rsidRPr="008C4EF0">
        <w:rPr>
          <w:rFonts w:cstheme="minorHAnsi"/>
          <w:lang w:val="en-CA"/>
        </w:rPr>
        <w:t xml:space="preserve">-format) for the implementation of the planned measures – considering the fact, that during the modification of RCERO the waste </w:t>
      </w:r>
      <w:proofErr w:type="spellStart"/>
      <w:r w:rsidRPr="008C4EF0">
        <w:rPr>
          <w:rFonts w:cstheme="minorHAnsi"/>
          <w:lang w:val="en-CA"/>
        </w:rPr>
        <w:t>treatmetment</w:t>
      </w:r>
      <w:proofErr w:type="spellEnd"/>
      <w:r w:rsidRPr="008C4EF0">
        <w:rPr>
          <w:rFonts w:cstheme="minorHAnsi"/>
          <w:lang w:val="en-CA"/>
        </w:rPr>
        <w:t xml:space="preserve"> shall remain in operation without any major disturbances.</w:t>
      </w:r>
    </w:p>
    <w:p w14:paraId="12FDA013" w14:textId="77777777" w:rsidR="00A81CC2" w:rsidRPr="00A81CC2" w:rsidRDefault="00A81CC2" w:rsidP="00A81CC2">
      <w:pPr>
        <w:jc w:val="both"/>
        <w:rPr>
          <w:rFonts w:cstheme="minorHAnsi"/>
          <w:lang w:val="en-CA"/>
        </w:rPr>
      </w:pPr>
    </w:p>
    <w:p w14:paraId="454F6B11" w14:textId="57A3E57F" w:rsidR="00AA4907" w:rsidRPr="008C4EF0" w:rsidRDefault="00AA4907" w:rsidP="00AA4907">
      <w:pPr>
        <w:pStyle w:val="Naslov2"/>
        <w:rPr>
          <w:lang w:val="en-CA"/>
        </w:rPr>
      </w:pPr>
      <w:bookmarkStart w:id="16" w:name="_Toc171058579"/>
      <w:r w:rsidRPr="008C4EF0">
        <w:rPr>
          <w:lang w:val="en-CA"/>
        </w:rPr>
        <w:t xml:space="preserve">Waste to energy plant </w:t>
      </w:r>
      <w:r w:rsidR="008A62AE" w:rsidRPr="008C4EF0">
        <w:rPr>
          <w:lang w:val="en-CA"/>
        </w:rPr>
        <w:t>TEO Ljubljana</w:t>
      </w:r>
      <w:bookmarkEnd w:id="16"/>
    </w:p>
    <w:p w14:paraId="4B5FA5F4" w14:textId="13EE5414" w:rsidR="005E411C" w:rsidRPr="008C4EF0" w:rsidRDefault="005E411C" w:rsidP="005E411C">
      <w:pPr>
        <w:pStyle w:val="Naslov3"/>
        <w:rPr>
          <w:lang w:val="en-CA"/>
        </w:rPr>
      </w:pPr>
      <w:bookmarkStart w:id="17" w:name="_Toc10129223"/>
      <w:bookmarkStart w:id="18" w:name="_Toc14162981"/>
      <w:bookmarkStart w:id="19" w:name="_Toc171058580"/>
      <w:bookmarkStart w:id="20" w:name="_Hlk75728510"/>
      <w:r w:rsidRPr="008C4EF0">
        <w:rPr>
          <w:lang w:val="en-CA"/>
        </w:rPr>
        <w:t>Phase 1</w:t>
      </w:r>
      <w:bookmarkEnd w:id="17"/>
      <w:r w:rsidRPr="008C4EF0">
        <w:rPr>
          <w:lang w:val="en-CA"/>
        </w:rPr>
        <w:t xml:space="preserve">: </w:t>
      </w:r>
      <w:bookmarkEnd w:id="18"/>
      <w:r w:rsidR="00634499" w:rsidRPr="008C4EF0">
        <w:rPr>
          <w:lang w:val="en-CA"/>
        </w:rPr>
        <w:t xml:space="preserve">basic concept of </w:t>
      </w:r>
      <w:r w:rsidR="008A62AE" w:rsidRPr="008C4EF0">
        <w:rPr>
          <w:lang w:val="en-CA"/>
        </w:rPr>
        <w:t>TEO Ljubljana</w:t>
      </w:r>
      <w:bookmarkEnd w:id="19"/>
    </w:p>
    <w:bookmarkEnd w:id="20"/>
    <w:p w14:paraId="2050E916" w14:textId="6E047370" w:rsidR="00383BA2" w:rsidRPr="008C4EF0" w:rsidRDefault="00383BA2" w:rsidP="00383BA2">
      <w:pPr>
        <w:pStyle w:val="Odstavekseznama"/>
        <w:numPr>
          <w:ilvl w:val="0"/>
          <w:numId w:val="2"/>
        </w:numPr>
        <w:rPr>
          <w:rFonts w:cstheme="minorHAnsi"/>
          <w:lang w:val="en-CA"/>
        </w:rPr>
      </w:pPr>
      <w:r w:rsidRPr="008C4EF0">
        <w:rPr>
          <w:rFonts w:cstheme="minorHAnsi"/>
          <w:lang w:val="en-CA"/>
        </w:rPr>
        <w:t>Definition of mass flows</w:t>
      </w:r>
      <w:r w:rsidR="00C267C0">
        <w:rPr>
          <w:rFonts w:cstheme="minorHAnsi"/>
          <w:lang w:val="en-CA"/>
        </w:rPr>
        <w:t>,</w:t>
      </w:r>
      <w:r w:rsidRPr="008C4EF0">
        <w:rPr>
          <w:rFonts w:cstheme="minorHAnsi"/>
          <w:lang w:val="en-CA"/>
        </w:rPr>
        <w:t xml:space="preserve"> physical </w:t>
      </w:r>
      <w:r w:rsidR="00C267C0">
        <w:rPr>
          <w:rFonts w:cstheme="minorHAnsi"/>
          <w:lang w:val="en-CA"/>
        </w:rPr>
        <w:t xml:space="preserve">and chemical properties </w:t>
      </w:r>
      <w:r w:rsidRPr="008C4EF0">
        <w:rPr>
          <w:rFonts w:cstheme="minorHAnsi"/>
          <w:lang w:val="en-CA"/>
        </w:rPr>
        <w:t xml:space="preserve">of </w:t>
      </w:r>
      <w:r w:rsidR="005F1A3F">
        <w:rPr>
          <w:rFonts w:cstheme="minorHAnsi"/>
          <w:lang w:val="en-CA"/>
        </w:rPr>
        <w:t xml:space="preserve">municipal </w:t>
      </w:r>
      <w:r w:rsidRPr="008C4EF0">
        <w:rPr>
          <w:rFonts w:cstheme="minorHAnsi"/>
          <w:lang w:val="en-CA"/>
        </w:rPr>
        <w:t xml:space="preserve">waste </w:t>
      </w:r>
      <w:r w:rsidR="005F1A3F">
        <w:rPr>
          <w:rFonts w:cstheme="minorHAnsi"/>
          <w:lang w:val="en-CA"/>
        </w:rPr>
        <w:t>and sewage sludge</w:t>
      </w:r>
      <w:r w:rsidRPr="008C4EF0">
        <w:rPr>
          <w:rFonts w:cstheme="minorHAnsi"/>
          <w:lang w:val="en-CA"/>
        </w:rPr>
        <w:t>;</w:t>
      </w:r>
    </w:p>
    <w:p w14:paraId="101FA81E" w14:textId="738952F5" w:rsidR="005F1A3F" w:rsidRDefault="005F1A3F" w:rsidP="00383BA2">
      <w:pPr>
        <w:pStyle w:val="Odstavekseznama"/>
        <w:numPr>
          <w:ilvl w:val="0"/>
          <w:numId w:val="2"/>
        </w:numPr>
        <w:rPr>
          <w:rFonts w:cstheme="minorHAnsi"/>
          <w:lang w:val="en-CA"/>
        </w:rPr>
      </w:pPr>
      <w:r>
        <w:rPr>
          <w:rFonts w:cstheme="minorHAnsi"/>
          <w:lang w:val="en-CA"/>
        </w:rPr>
        <w:t>Waste delivery and acceptance at TEO Ljubljana at locations:</w:t>
      </w:r>
    </w:p>
    <w:p w14:paraId="764076A3" w14:textId="467752B0" w:rsidR="005F1A3F" w:rsidRDefault="005F1A3F" w:rsidP="00CB52DB">
      <w:pPr>
        <w:pStyle w:val="Odstavekseznama"/>
        <w:numPr>
          <w:ilvl w:val="0"/>
          <w:numId w:val="15"/>
        </w:numPr>
        <w:rPr>
          <w:rFonts w:cstheme="minorHAnsi"/>
          <w:lang w:val="en-CA"/>
        </w:rPr>
      </w:pPr>
      <w:r>
        <w:rPr>
          <w:rFonts w:cstheme="minorHAnsi"/>
          <w:lang w:val="en-CA"/>
        </w:rPr>
        <w:t>TE-TOL: reassessment of solutions approved in the preliminary study;</w:t>
      </w:r>
    </w:p>
    <w:p w14:paraId="3C4D8693" w14:textId="4215FE46" w:rsidR="00B31347" w:rsidRDefault="005F1A3F" w:rsidP="00CB52DB">
      <w:pPr>
        <w:pStyle w:val="Odstavekseznama"/>
        <w:numPr>
          <w:ilvl w:val="0"/>
          <w:numId w:val="15"/>
        </w:numPr>
        <w:rPr>
          <w:rFonts w:cstheme="minorHAnsi"/>
          <w:lang w:val="en-CA"/>
        </w:rPr>
      </w:pPr>
      <w:r>
        <w:rPr>
          <w:rFonts w:cstheme="minorHAnsi"/>
          <w:lang w:val="en-CA"/>
        </w:rPr>
        <w:t xml:space="preserve">RCERO: </w:t>
      </w:r>
      <w:r w:rsidR="00B31347">
        <w:rPr>
          <w:rFonts w:cstheme="minorHAnsi"/>
          <w:lang w:val="en-CA"/>
        </w:rPr>
        <w:t>upgrade of the solution adopted in the preliminary study with pipe conveyor for RCERO products;</w:t>
      </w:r>
    </w:p>
    <w:p w14:paraId="7E16B7E3" w14:textId="47F6E89F" w:rsidR="009D19CF" w:rsidRDefault="009D19CF" w:rsidP="00383BA2">
      <w:pPr>
        <w:pStyle w:val="Odstavekseznama"/>
        <w:numPr>
          <w:ilvl w:val="0"/>
          <w:numId w:val="2"/>
        </w:numPr>
        <w:rPr>
          <w:rFonts w:cstheme="minorHAnsi"/>
          <w:lang w:val="en-CA"/>
        </w:rPr>
      </w:pPr>
      <w:r>
        <w:rPr>
          <w:rFonts w:cstheme="minorHAnsi"/>
          <w:lang w:val="en-CA"/>
        </w:rPr>
        <w:t>The capacity of w</w:t>
      </w:r>
      <w:r w:rsidR="005F1A3F">
        <w:rPr>
          <w:rFonts w:cstheme="minorHAnsi"/>
          <w:lang w:val="en-CA"/>
        </w:rPr>
        <w:t>aste storage</w:t>
      </w:r>
      <w:r>
        <w:rPr>
          <w:rFonts w:cstheme="minorHAnsi"/>
          <w:lang w:val="en-CA"/>
        </w:rPr>
        <w:t xml:space="preserve"> shall be at least similar at both locations:</w:t>
      </w:r>
    </w:p>
    <w:p w14:paraId="4B84C413" w14:textId="2851FC0B" w:rsidR="005F1A3F" w:rsidRDefault="009D19CF" w:rsidP="00CB52DB">
      <w:pPr>
        <w:pStyle w:val="Odstavekseznama"/>
        <w:numPr>
          <w:ilvl w:val="0"/>
          <w:numId w:val="15"/>
        </w:numPr>
        <w:rPr>
          <w:rFonts w:cstheme="minorHAnsi"/>
          <w:lang w:val="en-CA"/>
        </w:rPr>
      </w:pPr>
      <w:r>
        <w:rPr>
          <w:rFonts w:cstheme="minorHAnsi"/>
          <w:lang w:val="en-CA"/>
        </w:rPr>
        <w:t xml:space="preserve">RDF: the capacity </w:t>
      </w:r>
      <w:r w:rsidR="00B31347">
        <w:rPr>
          <w:rFonts w:cstheme="minorHAnsi"/>
          <w:lang w:val="en-CA"/>
        </w:rPr>
        <w:t>can</w:t>
      </w:r>
      <w:r>
        <w:rPr>
          <w:rFonts w:cstheme="minorHAnsi"/>
          <w:lang w:val="en-CA"/>
        </w:rPr>
        <w:t xml:space="preserve"> remain the same as designed in the preliminary study;</w:t>
      </w:r>
    </w:p>
    <w:p w14:paraId="5AE88D49" w14:textId="77777777" w:rsidR="009D19CF" w:rsidRDefault="009D19CF" w:rsidP="00CB52DB">
      <w:pPr>
        <w:pStyle w:val="Odstavekseznama"/>
        <w:numPr>
          <w:ilvl w:val="0"/>
          <w:numId w:val="15"/>
        </w:numPr>
        <w:rPr>
          <w:rFonts w:cstheme="minorHAnsi"/>
          <w:lang w:val="en-CA"/>
        </w:rPr>
      </w:pPr>
      <w:r>
        <w:rPr>
          <w:rFonts w:cstheme="minorHAnsi"/>
          <w:lang w:val="en-CA"/>
        </w:rPr>
        <w:t>sewage sludge: at least 5 days of operation shall be enabled without any additional delivery;</w:t>
      </w:r>
    </w:p>
    <w:p w14:paraId="13B68790" w14:textId="424C91B7" w:rsidR="00383BA2" w:rsidRDefault="00383BA2" w:rsidP="00383BA2">
      <w:pPr>
        <w:pStyle w:val="Odstavekseznama"/>
        <w:numPr>
          <w:ilvl w:val="0"/>
          <w:numId w:val="2"/>
        </w:numPr>
        <w:rPr>
          <w:rFonts w:cstheme="minorHAnsi"/>
          <w:lang w:val="en-CA"/>
        </w:rPr>
      </w:pPr>
      <w:r w:rsidRPr="008C4EF0">
        <w:rPr>
          <w:rFonts w:cstheme="minorHAnsi"/>
          <w:lang w:val="en-CA"/>
        </w:rPr>
        <w:t xml:space="preserve">Definition of </w:t>
      </w:r>
      <w:r w:rsidR="00C7396F" w:rsidRPr="008C4EF0">
        <w:rPr>
          <w:rFonts w:cstheme="minorHAnsi"/>
          <w:lang w:val="en-CA"/>
        </w:rPr>
        <w:t xml:space="preserve">the </w:t>
      </w:r>
      <w:r w:rsidRPr="008C4EF0">
        <w:rPr>
          <w:rFonts w:cstheme="minorHAnsi"/>
          <w:lang w:val="en-CA"/>
        </w:rPr>
        <w:t>load diagram</w:t>
      </w:r>
      <w:r w:rsidR="009D19CF">
        <w:rPr>
          <w:rFonts w:cstheme="minorHAnsi"/>
          <w:lang w:val="en-CA"/>
        </w:rPr>
        <w:t>:</w:t>
      </w:r>
    </w:p>
    <w:p w14:paraId="0E7EE756" w14:textId="221ADB15" w:rsidR="009D19CF" w:rsidRDefault="009D19CF" w:rsidP="00CB52DB">
      <w:pPr>
        <w:pStyle w:val="Odstavekseznama"/>
        <w:numPr>
          <w:ilvl w:val="0"/>
          <w:numId w:val="15"/>
        </w:numPr>
        <w:rPr>
          <w:rFonts w:cstheme="minorHAnsi"/>
          <w:lang w:val="en-CA"/>
        </w:rPr>
      </w:pPr>
      <w:r>
        <w:rPr>
          <w:rFonts w:cstheme="minorHAnsi"/>
          <w:lang w:val="en-CA"/>
        </w:rPr>
        <w:t>of the boiler for municipal waste that shall also be able t</w:t>
      </w:r>
      <w:r w:rsidR="005A2C2A">
        <w:rPr>
          <w:rFonts w:cstheme="minorHAnsi"/>
          <w:lang w:val="en-CA"/>
        </w:rPr>
        <w:t xml:space="preserve">o </w:t>
      </w:r>
      <w:r>
        <w:rPr>
          <w:rFonts w:cstheme="minorHAnsi"/>
          <w:lang w:val="en-CA"/>
        </w:rPr>
        <w:t xml:space="preserve">utilize required quantities of sewage sludge with </w:t>
      </w:r>
      <w:proofErr w:type="spellStart"/>
      <w:r w:rsidR="005A2C2A">
        <w:rPr>
          <w:rFonts w:cstheme="minorHAnsi"/>
          <w:lang w:val="en-CA"/>
        </w:rPr>
        <w:t>expacted</w:t>
      </w:r>
      <w:proofErr w:type="spellEnd"/>
      <w:r w:rsidR="005A2C2A">
        <w:rPr>
          <w:rFonts w:cstheme="minorHAnsi"/>
          <w:lang w:val="en-CA"/>
        </w:rPr>
        <w:t xml:space="preserve"> properties;</w:t>
      </w:r>
    </w:p>
    <w:p w14:paraId="6B1650F2" w14:textId="077C89D9" w:rsidR="005A2C2A" w:rsidRDefault="005A2C2A" w:rsidP="00CB52DB">
      <w:pPr>
        <w:pStyle w:val="Odstavekseznama"/>
        <w:numPr>
          <w:ilvl w:val="0"/>
          <w:numId w:val="15"/>
        </w:numPr>
        <w:rPr>
          <w:rFonts w:cstheme="minorHAnsi"/>
          <w:lang w:val="en-CA"/>
        </w:rPr>
      </w:pPr>
      <w:r>
        <w:rPr>
          <w:rFonts w:cstheme="minorHAnsi"/>
          <w:lang w:val="en-CA"/>
        </w:rPr>
        <w:t xml:space="preserve">of the boiler for </w:t>
      </w:r>
      <w:proofErr w:type="spellStart"/>
      <w:r>
        <w:rPr>
          <w:rFonts w:cstheme="minorHAnsi"/>
          <w:lang w:val="en-CA"/>
        </w:rPr>
        <w:t>monoincineration</w:t>
      </w:r>
      <w:proofErr w:type="spellEnd"/>
      <w:r>
        <w:rPr>
          <w:rFonts w:cstheme="minorHAnsi"/>
          <w:lang w:val="en-CA"/>
        </w:rPr>
        <w:t xml:space="preserve"> of required quantities of sewage sludge with </w:t>
      </w:r>
      <w:proofErr w:type="spellStart"/>
      <w:r>
        <w:rPr>
          <w:rFonts w:cstheme="minorHAnsi"/>
          <w:lang w:val="en-CA"/>
        </w:rPr>
        <w:t>expacted</w:t>
      </w:r>
      <w:proofErr w:type="spellEnd"/>
      <w:r>
        <w:rPr>
          <w:rFonts w:cstheme="minorHAnsi"/>
          <w:lang w:val="en-CA"/>
        </w:rPr>
        <w:t xml:space="preserve"> properties;</w:t>
      </w:r>
    </w:p>
    <w:p w14:paraId="494F1127" w14:textId="127DAD6C" w:rsidR="009D19CF" w:rsidRDefault="005A2C2A" w:rsidP="005A2C2A">
      <w:pPr>
        <w:pStyle w:val="Odstavekseznama"/>
        <w:numPr>
          <w:ilvl w:val="0"/>
          <w:numId w:val="2"/>
        </w:numPr>
        <w:rPr>
          <w:rFonts w:cstheme="minorHAnsi"/>
          <w:lang w:val="en-CA"/>
        </w:rPr>
      </w:pPr>
      <w:r>
        <w:rPr>
          <w:rFonts w:cstheme="minorHAnsi"/>
          <w:lang w:val="en-CA"/>
        </w:rPr>
        <w:lastRenderedPageBreak/>
        <w:t xml:space="preserve">The expected </w:t>
      </w:r>
      <w:r w:rsidRPr="008C4EF0">
        <w:rPr>
          <w:rFonts w:cstheme="minorHAnsi"/>
          <w:lang w:val="en-CA"/>
        </w:rPr>
        <w:t xml:space="preserve">emission limit values in air and water </w:t>
      </w:r>
      <w:r>
        <w:rPr>
          <w:rFonts w:cstheme="minorHAnsi"/>
          <w:lang w:val="en-CA"/>
        </w:rPr>
        <w:t xml:space="preserve">shall remain </w:t>
      </w:r>
      <w:r w:rsidR="00B31347">
        <w:rPr>
          <w:rFonts w:cstheme="minorHAnsi"/>
          <w:lang w:val="en-CA"/>
        </w:rPr>
        <w:t xml:space="preserve">at least similar to values </w:t>
      </w:r>
      <w:r>
        <w:rPr>
          <w:rFonts w:cstheme="minorHAnsi"/>
          <w:lang w:val="en-CA"/>
        </w:rPr>
        <w:t>adopted in the preliminary study;</w:t>
      </w:r>
    </w:p>
    <w:p w14:paraId="471EDE1E" w14:textId="5D4E62F1" w:rsidR="005A2C2A" w:rsidRPr="008C4EF0" w:rsidRDefault="005A2C2A" w:rsidP="005A2C2A">
      <w:pPr>
        <w:pStyle w:val="Odstavekseznama"/>
        <w:numPr>
          <w:ilvl w:val="0"/>
          <w:numId w:val="2"/>
        </w:numPr>
        <w:rPr>
          <w:rFonts w:cstheme="minorHAnsi"/>
          <w:lang w:val="en-CA"/>
        </w:rPr>
      </w:pPr>
      <w:r>
        <w:rPr>
          <w:rFonts w:cstheme="minorHAnsi"/>
          <w:lang w:val="en-CA"/>
        </w:rPr>
        <w:t xml:space="preserve">A brief/basic </w:t>
      </w:r>
      <w:r w:rsidRPr="008C4EF0">
        <w:rPr>
          <w:rFonts w:cstheme="minorHAnsi"/>
          <w:lang w:val="en-CA"/>
        </w:rPr>
        <w:t xml:space="preserve">technical description of </w:t>
      </w:r>
      <w:r>
        <w:rPr>
          <w:rFonts w:cstheme="minorHAnsi"/>
          <w:lang w:val="en-CA"/>
        </w:rPr>
        <w:t xml:space="preserve">TEO Ljubljana </w:t>
      </w:r>
      <w:r w:rsidRPr="008C4EF0">
        <w:rPr>
          <w:rFonts w:cstheme="minorHAnsi"/>
          <w:lang w:val="en-CA"/>
        </w:rPr>
        <w:t>and its operati</w:t>
      </w:r>
      <w:r w:rsidR="001014B9">
        <w:rPr>
          <w:rFonts w:cstheme="minorHAnsi"/>
          <w:lang w:val="en-CA"/>
        </w:rPr>
        <w:t xml:space="preserve">on. </w:t>
      </w:r>
    </w:p>
    <w:p w14:paraId="581BE503" w14:textId="77777777" w:rsidR="00497BEA" w:rsidRPr="008C4EF0" w:rsidRDefault="00497BEA" w:rsidP="00497BEA">
      <w:pPr>
        <w:jc w:val="both"/>
        <w:rPr>
          <w:rFonts w:cstheme="minorHAnsi"/>
          <w:lang w:val="en-CA"/>
        </w:rPr>
      </w:pPr>
    </w:p>
    <w:p w14:paraId="1E899B94" w14:textId="782EF38F" w:rsidR="00497BEA" w:rsidRPr="008C4EF0" w:rsidRDefault="00497BEA" w:rsidP="00497BEA">
      <w:pPr>
        <w:pStyle w:val="Naslov3"/>
        <w:rPr>
          <w:rFonts w:cstheme="minorHAnsi"/>
          <w:lang w:val="en-CA"/>
        </w:rPr>
      </w:pPr>
      <w:bookmarkStart w:id="21" w:name="_Toc171058581"/>
      <w:r w:rsidRPr="008C4EF0">
        <w:rPr>
          <w:lang w:val="en-CA"/>
        </w:rPr>
        <w:t xml:space="preserve">Phase 2: </w:t>
      </w:r>
      <w:r w:rsidRPr="008C4EF0">
        <w:rPr>
          <w:rFonts w:cstheme="minorHAnsi"/>
          <w:lang w:val="en-CA"/>
        </w:rPr>
        <w:t xml:space="preserve">engineering solution of </w:t>
      </w:r>
      <w:r w:rsidR="00534DBD">
        <w:rPr>
          <w:rFonts w:cstheme="minorHAnsi"/>
          <w:lang w:val="en-CA"/>
        </w:rPr>
        <w:t xml:space="preserve">TEO </w:t>
      </w:r>
      <w:r w:rsidR="001014B9">
        <w:rPr>
          <w:rFonts w:cstheme="minorHAnsi"/>
          <w:lang w:val="en-CA"/>
        </w:rPr>
        <w:t>Ljubljana</w:t>
      </w:r>
      <w:bookmarkEnd w:id="21"/>
    </w:p>
    <w:p w14:paraId="7674A47C" w14:textId="77777777" w:rsidR="00BD1592" w:rsidRDefault="00497BEA" w:rsidP="00497BEA">
      <w:pPr>
        <w:rPr>
          <w:rFonts w:cstheme="minorHAnsi"/>
          <w:lang w:val="en-CA"/>
        </w:rPr>
      </w:pPr>
      <w:r w:rsidRPr="008C4EF0">
        <w:rPr>
          <w:rFonts w:cstheme="minorHAnsi"/>
          <w:lang w:val="en-CA"/>
        </w:rPr>
        <w:t xml:space="preserve">The </w:t>
      </w:r>
      <w:r w:rsidR="00BD1592">
        <w:rPr>
          <w:rFonts w:cstheme="minorHAnsi"/>
          <w:lang w:val="en-CA"/>
        </w:rPr>
        <w:t xml:space="preserve">phase 2 </w:t>
      </w:r>
      <w:proofErr w:type="spellStart"/>
      <w:r w:rsidR="00BD1592">
        <w:rPr>
          <w:rFonts w:cstheme="minorHAnsi"/>
          <w:lang w:val="en-CA"/>
        </w:rPr>
        <w:t>shlould</w:t>
      </w:r>
      <w:proofErr w:type="spellEnd"/>
      <w:r w:rsidR="00BD1592">
        <w:rPr>
          <w:rFonts w:cstheme="minorHAnsi"/>
          <w:lang w:val="en-CA"/>
        </w:rPr>
        <w:t xml:space="preserve"> include the following documents:</w:t>
      </w:r>
    </w:p>
    <w:p w14:paraId="02DEEFCC" w14:textId="77777777" w:rsidR="00BD1592" w:rsidRDefault="00091DA9" w:rsidP="00CB52DB">
      <w:pPr>
        <w:pStyle w:val="Odstavekseznama"/>
        <w:numPr>
          <w:ilvl w:val="0"/>
          <w:numId w:val="5"/>
        </w:numPr>
        <w:jc w:val="both"/>
        <w:rPr>
          <w:rFonts w:cstheme="minorHAnsi"/>
          <w:lang w:val="en-CA"/>
        </w:rPr>
      </w:pPr>
      <w:r w:rsidRPr="008C4EF0">
        <w:rPr>
          <w:rFonts w:cstheme="minorHAnsi"/>
          <w:lang w:val="en-CA"/>
        </w:rPr>
        <w:t xml:space="preserve">Calculations of dimensions of main equipment and process steps for </w:t>
      </w:r>
      <w:r w:rsidR="00BD1592">
        <w:rPr>
          <w:rFonts w:cstheme="minorHAnsi"/>
          <w:lang w:val="en-CA"/>
        </w:rPr>
        <w:t>both locations:</w:t>
      </w:r>
    </w:p>
    <w:p w14:paraId="51CD378B" w14:textId="1E636B3F" w:rsidR="005D2452" w:rsidRDefault="00604652" w:rsidP="00CB52DB">
      <w:pPr>
        <w:pStyle w:val="Odstavekseznama"/>
        <w:numPr>
          <w:ilvl w:val="0"/>
          <w:numId w:val="16"/>
        </w:numPr>
        <w:jc w:val="both"/>
        <w:rPr>
          <w:rFonts w:cstheme="minorHAnsi"/>
          <w:lang w:val="en-CA"/>
        </w:rPr>
      </w:pPr>
      <w:r>
        <w:rPr>
          <w:rFonts w:cstheme="minorHAnsi"/>
          <w:lang w:val="en-CA"/>
        </w:rPr>
        <w:t xml:space="preserve">Modification </w:t>
      </w:r>
      <w:r w:rsidR="005D2452">
        <w:rPr>
          <w:rFonts w:cstheme="minorHAnsi"/>
          <w:lang w:val="en-CA"/>
        </w:rPr>
        <w:t xml:space="preserve">of </w:t>
      </w:r>
      <w:r>
        <w:rPr>
          <w:rFonts w:cstheme="minorHAnsi"/>
          <w:lang w:val="en-CA"/>
        </w:rPr>
        <w:t xml:space="preserve">solutions from the </w:t>
      </w:r>
      <w:r w:rsidR="005D2452">
        <w:rPr>
          <w:rFonts w:cstheme="minorHAnsi"/>
          <w:lang w:val="en-CA"/>
        </w:rPr>
        <w:t>preliminary study to co-</w:t>
      </w:r>
      <w:proofErr w:type="spellStart"/>
      <w:r w:rsidR="005D2452">
        <w:rPr>
          <w:rFonts w:cstheme="minorHAnsi"/>
          <w:lang w:val="en-CA"/>
        </w:rPr>
        <w:t>incinerat</w:t>
      </w:r>
      <w:proofErr w:type="spellEnd"/>
      <w:r w:rsidR="005D2452">
        <w:rPr>
          <w:rFonts w:cstheme="minorHAnsi"/>
          <w:lang w:val="en-CA"/>
        </w:rPr>
        <w:t xml:space="preserve"> sewage sludge with municipal waste in the same boilers;</w:t>
      </w:r>
    </w:p>
    <w:p w14:paraId="0588987E" w14:textId="38081B0F" w:rsidR="005D2452" w:rsidRDefault="005D2452" w:rsidP="00CB52DB">
      <w:pPr>
        <w:pStyle w:val="Odstavekseznama"/>
        <w:numPr>
          <w:ilvl w:val="0"/>
          <w:numId w:val="16"/>
        </w:numPr>
        <w:jc w:val="both"/>
        <w:rPr>
          <w:rFonts w:cstheme="minorHAnsi"/>
          <w:lang w:val="en-CA"/>
        </w:rPr>
      </w:pPr>
      <w:proofErr w:type="spellStart"/>
      <w:r>
        <w:rPr>
          <w:rFonts w:cstheme="minorHAnsi"/>
          <w:lang w:val="en-CA"/>
        </w:rPr>
        <w:t>Monoincineration</w:t>
      </w:r>
      <w:proofErr w:type="spellEnd"/>
      <w:r>
        <w:rPr>
          <w:rFonts w:cstheme="minorHAnsi"/>
          <w:lang w:val="en-CA"/>
        </w:rPr>
        <w:t xml:space="preserve"> of sewage sludge in a separate boiler with </w:t>
      </w:r>
      <w:r w:rsidR="00604652">
        <w:rPr>
          <w:rFonts w:cstheme="minorHAnsi"/>
          <w:lang w:val="en-CA"/>
        </w:rPr>
        <w:t xml:space="preserve">sludge drying and </w:t>
      </w:r>
      <w:r>
        <w:rPr>
          <w:rFonts w:cstheme="minorHAnsi"/>
          <w:lang w:val="en-CA"/>
        </w:rPr>
        <w:t>separate off gas treatment line</w:t>
      </w:r>
      <w:r w:rsidR="00604652">
        <w:rPr>
          <w:rFonts w:cstheme="minorHAnsi"/>
          <w:lang w:val="en-CA"/>
        </w:rPr>
        <w:t>, collection and storage of residues appropriate for phosphorous extraction</w:t>
      </w:r>
      <w:r>
        <w:rPr>
          <w:rFonts w:cstheme="minorHAnsi"/>
          <w:lang w:val="en-CA"/>
        </w:rPr>
        <w:t>;</w:t>
      </w:r>
    </w:p>
    <w:p w14:paraId="2FA37115" w14:textId="0A8FED4B" w:rsidR="00C7396F" w:rsidRPr="008C4EF0" w:rsidRDefault="005D2452" w:rsidP="00CB52DB">
      <w:pPr>
        <w:pStyle w:val="Odstavekseznama"/>
        <w:numPr>
          <w:ilvl w:val="0"/>
          <w:numId w:val="5"/>
        </w:numPr>
        <w:jc w:val="both"/>
        <w:rPr>
          <w:rFonts w:cstheme="minorHAnsi"/>
          <w:lang w:val="en-CA"/>
        </w:rPr>
      </w:pPr>
      <w:r>
        <w:rPr>
          <w:rFonts w:cstheme="minorHAnsi"/>
          <w:lang w:val="en-CA"/>
        </w:rPr>
        <w:t>T</w:t>
      </w:r>
      <w:r w:rsidR="00C7396F" w:rsidRPr="008C4EF0">
        <w:rPr>
          <w:rFonts w:cstheme="minorHAnsi"/>
          <w:lang w:val="en-CA"/>
        </w:rPr>
        <w:t>echnological scheme</w:t>
      </w:r>
      <w:r w:rsidR="00604652">
        <w:rPr>
          <w:rFonts w:cstheme="minorHAnsi"/>
          <w:lang w:val="en-CA"/>
        </w:rPr>
        <w:t>s</w:t>
      </w:r>
      <w:r w:rsidR="00C7396F" w:rsidRPr="008C4EF0">
        <w:rPr>
          <w:rFonts w:cstheme="minorHAnsi"/>
          <w:lang w:val="en-CA"/>
        </w:rPr>
        <w:t xml:space="preserve"> of </w:t>
      </w:r>
      <w:r w:rsidR="00534DBD">
        <w:rPr>
          <w:rFonts w:cstheme="minorHAnsi"/>
          <w:lang w:val="en-CA"/>
        </w:rPr>
        <w:t xml:space="preserve">TEO </w:t>
      </w:r>
      <w:r>
        <w:rPr>
          <w:rFonts w:cstheme="minorHAnsi"/>
          <w:lang w:val="en-CA"/>
        </w:rPr>
        <w:t>Ljubljana</w:t>
      </w:r>
      <w:r w:rsidR="00C7396F" w:rsidRPr="008C4EF0">
        <w:rPr>
          <w:rFonts w:cstheme="minorHAnsi"/>
          <w:lang w:val="en-CA"/>
        </w:rPr>
        <w:t xml:space="preserve"> with </w:t>
      </w:r>
      <w:r w:rsidR="00604652">
        <w:rPr>
          <w:rFonts w:cstheme="minorHAnsi"/>
          <w:lang w:val="en-CA"/>
        </w:rPr>
        <w:t xml:space="preserve">identification of </w:t>
      </w:r>
      <w:r w:rsidR="00C7396F" w:rsidRPr="008C4EF0">
        <w:rPr>
          <w:rFonts w:cstheme="minorHAnsi"/>
          <w:lang w:val="en-CA"/>
        </w:rPr>
        <w:t>main process parameters</w:t>
      </w:r>
      <w:r w:rsidR="00604652">
        <w:rPr>
          <w:rFonts w:cstheme="minorHAnsi"/>
          <w:lang w:val="en-CA"/>
        </w:rPr>
        <w:t xml:space="preserve"> and main </w:t>
      </w:r>
      <w:proofErr w:type="spellStart"/>
      <w:r w:rsidR="00604652">
        <w:rPr>
          <w:rFonts w:cstheme="minorHAnsi"/>
          <w:lang w:val="en-CA"/>
        </w:rPr>
        <w:t>mas&amp;energy</w:t>
      </w:r>
      <w:proofErr w:type="spellEnd"/>
      <w:r w:rsidR="00604652">
        <w:rPr>
          <w:rFonts w:cstheme="minorHAnsi"/>
          <w:lang w:val="en-CA"/>
        </w:rPr>
        <w:t xml:space="preserve"> balance points</w:t>
      </w:r>
      <w:r>
        <w:rPr>
          <w:rFonts w:cstheme="minorHAnsi"/>
          <w:lang w:val="en-CA"/>
        </w:rPr>
        <w:t>;</w:t>
      </w:r>
    </w:p>
    <w:p w14:paraId="507DAE7D" w14:textId="53116EA6" w:rsidR="005D2452" w:rsidRDefault="005D2452" w:rsidP="00CB52DB">
      <w:pPr>
        <w:pStyle w:val="Odstavekseznama"/>
        <w:numPr>
          <w:ilvl w:val="0"/>
          <w:numId w:val="5"/>
        </w:numPr>
        <w:jc w:val="both"/>
        <w:rPr>
          <w:rFonts w:cstheme="minorHAnsi"/>
          <w:lang w:val="en-CA"/>
        </w:rPr>
      </w:pPr>
      <w:r>
        <w:rPr>
          <w:rFonts w:cstheme="minorHAnsi"/>
          <w:lang w:val="en-CA"/>
        </w:rPr>
        <w:t>P&amp;</w:t>
      </w:r>
      <w:r w:rsidR="001B72EE">
        <w:rPr>
          <w:rFonts w:cstheme="minorHAnsi"/>
          <w:lang w:val="en-CA"/>
        </w:rPr>
        <w:t>I d</w:t>
      </w:r>
      <w:r>
        <w:rPr>
          <w:rFonts w:cstheme="minorHAnsi"/>
          <w:lang w:val="en-CA"/>
        </w:rPr>
        <w:t xml:space="preserve">iagrams with </w:t>
      </w:r>
      <w:r w:rsidRPr="008C4EF0">
        <w:rPr>
          <w:rFonts w:cstheme="minorHAnsi"/>
          <w:lang w:val="en-CA"/>
        </w:rPr>
        <w:t>KKS numbers of the</w:t>
      </w:r>
      <w:r w:rsidRPr="005D2452">
        <w:rPr>
          <w:rFonts w:cstheme="minorHAnsi"/>
          <w:lang w:val="en-CA"/>
        </w:rPr>
        <w:t xml:space="preserve"> </w:t>
      </w:r>
      <w:r w:rsidRPr="008C4EF0">
        <w:rPr>
          <w:rFonts w:cstheme="minorHAnsi"/>
          <w:lang w:val="en-CA"/>
        </w:rPr>
        <w:t>main equipment</w:t>
      </w:r>
      <w:r>
        <w:rPr>
          <w:rFonts w:cstheme="minorHAnsi"/>
          <w:lang w:val="en-CA"/>
        </w:rPr>
        <w:t>;</w:t>
      </w:r>
    </w:p>
    <w:p w14:paraId="29FD4AD8" w14:textId="711726E4" w:rsidR="005E411C" w:rsidRPr="008C4EF0" w:rsidRDefault="005D2452" w:rsidP="00CB52DB">
      <w:pPr>
        <w:pStyle w:val="Odstavekseznama"/>
        <w:numPr>
          <w:ilvl w:val="0"/>
          <w:numId w:val="5"/>
        </w:numPr>
        <w:jc w:val="both"/>
        <w:rPr>
          <w:rFonts w:cstheme="minorHAnsi"/>
          <w:lang w:val="en-CA"/>
        </w:rPr>
      </w:pPr>
      <w:r>
        <w:rPr>
          <w:rFonts w:cstheme="minorHAnsi"/>
          <w:lang w:val="en-CA"/>
        </w:rPr>
        <w:t xml:space="preserve">General </w:t>
      </w:r>
      <w:r w:rsidR="005E411C" w:rsidRPr="008C4EF0">
        <w:rPr>
          <w:rFonts w:cstheme="minorHAnsi"/>
          <w:lang w:val="en-CA"/>
        </w:rPr>
        <w:t xml:space="preserve">technical description for public and technicians </w:t>
      </w:r>
      <w:r>
        <w:rPr>
          <w:rFonts w:cstheme="minorHAnsi"/>
          <w:lang w:val="en-CA"/>
        </w:rPr>
        <w:t xml:space="preserve">for both locations with descriptions of differences for each location. </w:t>
      </w:r>
    </w:p>
    <w:p w14:paraId="20DBC629" w14:textId="77777777" w:rsidR="00C47752" w:rsidRDefault="005E411C" w:rsidP="00CB52DB">
      <w:pPr>
        <w:pStyle w:val="Odstavekseznama"/>
        <w:numPr>
          <w:ilvl w:val="0"/>
          <w:numId w:val="5"/>
        </w:numPr>
        <w:jc w:val="both"/>
        <w:rPr>
          <w:rFonts w:cstheme="minorHAnsi"/>
          <w:lang w:val="en-CA"/>
        </w:rPr>
      </w:pPr>
      <w:r w:rsidRPr="008C4EF0">
        <w:rPr>
          <w:rFonts w:cstheme="minorHAnsi"/>
          <w:lang w:val="en-CA"/>
        </w:rPr>
        <w:t>3D model and 2D</w:t>
      </w:r>
      <w:r w:rsidR="00C47752">
        <w:rPr>
          <w:rFonts w:cstheme="minorHAnsi"/>
          <w:lang w:val="en-CA"/>
        </w:rPr>
        <w:t xml:space="preserve"> </w:t>
      </w:r>
      <w:r w:rsidRPr="008C4EF0">
        <w:rPr>
          <w:rFonts w:cstheme="minorHAnsi"/>
          <w:lang w:val="en-CA"/>
        </w:rPr>
        <w:t xml:space="preserve">drawings for </w:t>
      </w:r>
      <w:proofErr w:type="spellStart"/>
      <w:r w:rsidRPr="008C4EF0">
        <w:rPr>
          <w:rFonts w:cstheme="minorHAnsi"/>
          <w:lang w:val="en-CA"/>
        </w:rPr>
        <w:t>WtE</w:t>
      </w:r>
      <w:proofErr w:type="spellEnd"/>
      <w:r w:rsidRPr="008C4EF0">
        <w:rPr>
          <w:rFonts w:cstheme="minorHAnsi"/>
          <w:lang w:val="en-CA"/>
        </w:rPr>
        <w:t xml:space="preserve"> arrangement </w:t>
      </w:r>
      <w:r w:rsidR="00C47752">
        <w:rPr>
          <w:rFonts w:cstheme="minorHAnsi"/>
          <w:lang w:val="en-CA"/>
        </w:rPr>
        <w:t xml:space="preserve">for each </w:t>
      </w:r>
      <w:r w:rsidRPr="008C4EF0">
        <w:rPr>
          <w:rFonts w:cstheme="minorHAnsi"/>
          <w:lang w:val="en-CA"/>
        </w:rPr>
        <w:t>location</w:t>
      </w:r>
      <w:r w:rsidRPr="008C4EF0">
        <w:rPr>
          <w:rStyle w:val="Sprotnaopomba-sklic"/>
          <w:rFonts w:cstheme="minorHAnsi"/>
          <w:lang w:val="en-CA"/>
        </w:rPr>
        <w:footnoteReference w:id="1"/>
      </w:r>
      <w:r w:rsidR="00C47752">
        <w:rPr>
          <w:rFonts w:cstheme="minorHAnsi"/>
          <w:lang w:val="en-CA"/>
        </w:rPr>
        <w:t>.</w:t>
      </w:r>
      <w:r w:rsidRPr="008C4EF0">
        <w:rPr>
          <w:rFonts w:cstheme="minorHAnsi"/>
          <w:lang w:val="en-CA"/>
        </w:rPr>
        <w:t xml:space="preserve"> </w:t>
      </w:r>
      <w:r w:rsidR="00C47752">
        <w:rPr>
          <w:rFonts w:cstheme="minorHAnsi"/>
          <w:lang w:val="en-CA"/>
        </w:rPr>
        <w:t xml:space="preserve">The drawings shall include at least </w:t>
      </w:r>
      <w:r w:rsidR="005555B0" w:rsidRPr="008C4EF0">
        <w:rPr>
          <w:rFonts w:cstheme="minorHAnsi"/>
          <w:lang w:val="en-CA"/>
        </w:rPr>
        <w:t>main pipes and ducts with diameter &gt; 500 mm or comparable dimensions</w:t>
      </w:r>
      <w:r w:rsidR="00C47752">
        <w:rPr>
          <w:rFonts w:cstheme="minorHAnsi"/>
          <w:lang w:val="en-CA"/>
        </w:rPr>
        <w:t>.</w:t>
      </w:r>
    </w:p>
    <w:p w14:paraId="159D7445" w14:textId="6182E2A2" w:rsidR="00C47752" w:rsidRPr="008C4EF0" w:rsidRDefault="00C47752" w:rsidP="00CB52DB">
      <w:pPr>
        <w:pStyle w:val="Odstavekseznama"/>
        <w:numPr>
          <w:ilvl w:val="0"/>
          <w:numId w:val="5"/>
        </w:numPr>
        <w:spacing w:after="120"/>
        <w:jc w:val="both"/>
        <w:rPr>
          <w:rFonts w:cstheme="minorHAnsi"/>
          <w:lang w:val="en-CA"/>
        </w:rPr>
      </w:pPr>
      <w:r w:rsidRPr="008C4EF0">
        <w:rPr>
          <w:rFonts w:cstheme="minorHAnsi"/>
          <w:lang w:val="en-CA"/>
        </w:rPr>
        <w:t>Component list including essential descriptions and data (bulk mass, electrical power demand, etc.)</w:t>
      </w:r>
      <w:r>
        <w:rPr>
          <w:rFonts w:cstheme="minorHAnsi"/>
          <w:lang w:val="en-CA"/>
        </w:rPr>
        <w:t>.</w:t>
      </w:r>
      <w:r w:rsidR="001B72EE">
        <w:rPr>
          <w:rFonts w:cstheme="minorHAnsi"/>
          <w:lang w:val="en-CA"/>
        </w:rPr>
        <w:t xml:space="preserve"> I different, the list shall be made for each location.</w:t>
      </w:r>
    </w:p>
    <w:p w14:paraId="1DD11E19" w14:textId="396A1C4C" w:rsidR="00C47752" w:rsidRPr="008C4EF0" w:rsidRDefault="00C47752" w:rsidP="00CB52DB">
      <w:pPr>
        <w:pStyle w:val="Odstavekseznama"/>
        <w:numPr>
          <w:ilvl w:val="0"/>
          <w:numId w:val="5"/>
        </w:numPr>
        <w:jc w:val="both"/>
        <w:rPr>
          <w:rFonts w:cstheme="minorHAnsi"/>
          <w:lang w:val="en-CA"/>
        </w:rPr>
      </w:pPr>
      <w:r w:rsidRPr="008C4EF0">
        <w:rPr>
          <w:rFonts w:cstheme="minorHAnsi"/>
          <w:lang w:val="en-CA"/>
        </w:rPr>
        <w:t>The preliminary design and guidance drawings for steel structure as basis for the design of the steel structure by civil engineers. The scale may be selected according to the needs of civil engineers.</w:t>
      </w:r>
    </w:p>
    <w:p w14:paraId="2BC656A6" w14:textId="70642645" w:rsidR="00C47752" w:rsidRDefault="00664616" w:rsidP="00CB52DB">
      <w:pPr>
        <w:pStyle w:val="Odstavekseznama"/>
        <w:numPr>
          <w:ilvl w:val="0"/>
          <w:numId w:val="5"/>
        </w:numPr>
        <w:spacing w:after="120"/>
        <w:jc w:val="both"/>
        <w:rPr>
          <w:rFonts w:cstheme="minorHAnsi"/>
          <w:lang w:val="en-CA"/>
        </w:rPr>
      </w:pPr>
      <w:r>
        <w:rPr>
          <w:rFonts w:cstheme="minorHAnsi"/>
          <w:lang w:val="en-CA"/>
        </w:rPr>
        <w:t>Mass and energy balances for several operating regimes, for example:</w:t>
      </w:r>
    </w:p>
    <w:p w14:paraId="4D1D0B58" w14:textId="0F29450D" w:rsidR="00664616" w:rsidRDefault="00664616" w:rsidP="00CB52DB">
      <w:pPr>
        <w:pStyle w:val="Odstavekseznama"/>
        <w:numPr>
          <w:ilvl w:val="0"/>
          <w:numId w:val="17"/>
        </w:numPr>
        <w:spacing w:after="120"/>
        <w:jc w:val="both"/>
        <w:rPr>
          <w:rFonts w:cstheme="minorHAnsi"/>
          <w:lang w:val="en-CA"/>
        </w:rPr>
      </w:pPr>
      <w:r>
        <w:rPr>
          <w:rFonts w:cstheme="minorHAnsi"/>
          <w:lang w:val="en-CA"/>
        </w:rPr>
        <w:t>Waste-to-energy utilization:</w:t>
      </w:r>
    </w:p>
    <w:p w14:paraId="3D4AC3C9" w14:textId="1E1DF150" w:rsidR="00664616" w:rsidRDefault="00664616" w:rsidP="00CB52DB">
      <w:pPr>
        <w:pStyle w:val="Odstavekseznama"/>
        <w:numPr>
          <w:ilvl w:val="1"/>
          <w:numId w:val="17"/>
        </w:numPr>
        <w:spacing w:after="120"/>
        <w:jc w:val="both"/>
        <w:rPr>
          <w:rFonts w:cstheme="minorHAnsi"/>
          <w:lang w:val="en-CA"/>
        </w:rPr>
      </w:pPr>
      <w:r>
        <w:rPr>
          <w:rFonts w:cstheme="minorHAnsi"/>
          <w:lang w:val="en-CA"/>
        </w:rPr>
        <w:t>100 % load, only RDF;</w:t>
      </w:r>
    </w:p>
    <w:p w14:paraId="0AB4863E" w14:textId="018514B4" w:rsidR="00664616" w:rsidRDefault="00664616" w:rsidP="00CB52DB">
      <w:pPr>
        <w:pStyle w:val="Odstavekseznama"/>
        <w:numPr>
          <w:ilvl w:val="1"/>
          <w:numId w:val="17"/>
        </w:numPr>
        <w:spacing w:after="120"/>
        <w:jc w:val="both"/>
        <w:rPr>
          <w:rFonts w:cstheme="minorHAnsi"/>
          <w:lang w:val="en-CA"/>
        </w:rPr>
      </w:pPr>
      <w:r>
        <w:rPr>
          <w:rFonts w:cstheme="minorHAnsi"/>
          <w:lang w:val="en-CA"/>
        </w:rPr>
        <w:t xml:space="preserve">100 % load, RDF and </w:t>
      </w:r>
      <w:r w:rsidR="00D91ED7">
        <w:rPr>
          <w:rFonts w:cstheme="minorHAnsi"/>
          <w:lang w:val="en-CA"/>
        </w:rPr>
        <w:t xml:space="preserve">max. quantity of </w:t>
      </w:r>
      <w:r>
        <w:rPr>
          <w:rFonts w:cstheme="minorHAnsi"/>
          <w:lang w:val="en-CA"/>
        </w:rPr>
        <w:t>sewage sludge;</w:t>
      </w:r>
    </w:p>
    <w:p w14:paraId="51B5C20A" w14:textId="77777777" w:rsidR="00664616" w:rsidRDefault="00664616" w:rsidP="00CB52DB">
      <w:pPr>
        <w:pStyle w:val="Odstavekseznama"/>
        <w:numPr>
          <w:ilvl w:val="1"/>
          <w:numId w:val="17"/>
        </w:numPr>
        <w:spacing w:after="120"/>
        <w:jc w:val="both"/>
        <w:rPr>
          <w:rFonts w:cstheme="minorHAnsi"/>
          <w:lang w:val="en-CA"/>
        </w:rPr>
      </w:pPr>
      <w:r>
        <w:rPr>
          <w:rFonts w:cstheme="minorHAnsi"/>
          <w:lang w:val="en-CA"/>
        </w:rPr>
        <w:t>Partial load, only RDF;</w:t>
      </w:r>
    </w:p>
    <w:p w14:paraId="44E1D439" w14:textId="60227481" w:rsidR="00664616" w:rsidRDefault="00664616" w:rsidP="00CB52DB">
      <w:pPr>
        <w:pStyle w:val="Odstavekseznama"/>
        <w:numPr>
          <w:ilvl w:val="1"/>
          <w:numId w:val="17"/>
        </w:numPr>
        <w:spacing w:after="120"/>
        <w:jc w:val="both"/>
        <w:rPr>
          <w:rFonts w:cstheme="minorHAnsi"/>
          <w:lang w:val="en-CA"/>
        </w:rPr>
      </w:pPr>
      <w:r>
        <w:rPr>
          <w:rFonts w:cstheme="minorHAnsi"/>
          <w:lang w:val="en-CA"/>
        </w:rPr>
        <w:t>Partial load, RDF and sewage sludge;</w:t>
      </w:r>
    </w:p>
    <w:p w14:paraId="200A65FD" w14:textId="7C0DF2D0" w:rsidR="00664616" w:rsidRDefault="00664616" w:rsidP="00CB52DB">
      <w:pPr>
        <w:pStyle w:val="Odstavekseznama"/>
        <w:numPr>
          <w:ilvl w:val="0"/>
          <w:numId w:val="17"/>
        </w:numPr>
        <w:spacing w:after="120"/>
        <w:jc w:val="both"/>
        <w:rPr>
          <w:rFonts w:cstheme="minorHAnsi"/>
          <w:lang w:val="en-CA"/>
        </w:rPr>
      </w:pPr>
      <w:proofErr w:type="spellStart"/>
      <w:r>
        <w:rPr>
          <w:rFonts w:cstheme="minorHAnsi"/>
          <w:lang w:val="en-CA"/>
        </w:rPr>
        <w:t>Monoincineration</w:t>
      </w:r>
      <w:proofErr w:type="spellEnd"/>
      <w:r>
        <w:rPr>
          <w:rFonts w:cstheme="minorHAnsi"/>
          <w:lang w:val="en-CA"/>
        </w:rPr>
        <w:t xml:space="preserve"> of sewage sludge:</w:t>
      </w:r>
    </w:p>
    <w:p w14:paraId="3AAFBD17" w14:textId="7CFC368D" w:rsidR="00664616" w:rsidRDefault="00664616" w:rsidP="00CB52DB">
      <w:pPr>
        <w:pStyle w:val="Odstavekseznama"/>
        <w:numPr>
          <w:ilvl w:val="1"/>
          <w:numId w:val="17"/>
        </w:numPr>
        <w:spacing w:after="120"/>
        <w:jc w:val="both"/>
        <w:rPr>
          <w:rFonts w:cstheme="minorHAnsi"/>
          <w:lang w:val="en-CA"/>
        </w:rPr>
      </w:pPr>
      <w:r>
        <w:rPr>
          <w:rFonts w:cstheme="minorHAnsi"/>
          <w:lang w:val="en-CA"/>
        </w:rPr>
        <w:t>100 % load;</w:t>
      </w:r>
    </w:p>
    <w:p w14:paraId="3E290CEC" w14:textId="2B9F5C1E" w:rsidR="00664616" w:rsidRPr="00664616" w:rsidRDefault="00664616" w:rsidP="00CB52DB">
      <w:pPr>
        <w:pStyle w:val="Odstavekseznama"/>
        <w:numPr>
          <w:ilvl w:val="1"/>
          <w:numId w:val="17"/>
        </w:numPr>
        <w:spacing w:after="120"/>
        <w:jc w:val="both"/>
        <w:rPr>
          <w:rFonts w:cstheme="minorHAnsi"/>
          <w:lang w:val="en-CA"/>
        </w:rPr>
      </w:pPr>
      <w:r>
        <w:rPr>
          <w:rFonts w:cstheme="minorHAnsi"/>
          <w:lang w:val="en-CA"/>
        </w:rPr>
        <w:t>Partial load;</w:t>
      </w:r>
    </w:p>
    <w:p w14:paraId="4848AEE5" w14:textId="77777777" w:rsidR="00C47752" w:rsidRPr="008C4EF0" w:rsidRDefault="00C47752" w:rsidP="00CB52DB">
      <w:pPr>
        <w:pStyle w:val="Odstavekseznama"/>
        <w:numPr>
          <w:ilvl w:val="0"/>
          <w:numId w:val="5"/>
        </w:numPr>
        <w:spacing w:after="120"/>
        <w:jc w:val="both"/>
        <w:rPr>
          <w:rFonts w:cstheme="minorHAnsi"/>
          <w:lang w:val="en-CA"/>
        </w:rPr>
      </w:pPr>
      <w:r w:rsidRPr="008C4EF0">
        <w:rPr>
          <w:rFonts w:cstheme="minorHAnsi"/>
          <w:lang w:val="en-CA"/>
        </w:rPr>
        <w:lastRenderedPageBreak/>
        <w:t xml:space="preserve">Expected sources of noise together with basic descriptions of measures adopted in order to prevent their environmental impacts; </w:t>
      </w:r>
    </w:p>
    <w:p w14:paraId="276A6A53" w14:textId="412B46F3" w:rsidR="00C47752" w:rsidRPr="008C4EF0" w:rsidRDefault="00C47752" w:rsidP="00CB52DB">
      <w:pPr>
        <w:pStyle w:val="Odstavekseznama"/>
        <w:numPr>
          <w:ilvl w:val="0"/>
          <w:numId w:val="5"/>
        </w:numPr>
        <w:spacing w:after="120"/>
        <w:jc w:val="both"/>
        <w:rPr>
          <w:rFonts w:cstheme="minorHAnsi"/>
          <w:lang w:val="en-CA"/>
        </w:rPr>
      </w:pPr>
      <w:r w:rsidRPr="008C4EF0">
        <w:rPr>
          <w:lang w:val="en-CA"/>
        </w:rPr>
        <w:t xml:space="preserve">Odour emission prevention and reduction </w:t>
      </w:r>
      <w:r w:rsidRPr="008C4EF0">
        <w:rPr>
          <w:rFonts w:cstheme="minorHAnsi"/>
          <w:lang w:val="en-CA"/>
        </w:rPr>
        <w:t>according to BAT conclusions for waste incineration 2019/2010</w:t>
      </w:r>
      <w:r w:rsidR="00D91ED7">
        <w:rPr>
          <w:rFonts w:cstheme="minorHAnsi"/>
          <w:lang w:val="en-CA"/>
        </w:rPr>
        <w:t xml:space="preserve"> that will be able to meet the requirements even at the full stop of TEO Ljubljana; </w:t>
      </w:r>
    </w:p>
    <w:p w14:paraId="387DB18B" w14:textId="77777777" w:rsidR="00C47752" w:rsidRPr="008C4EF0" w:rsidRDefault="00C47752" w:rsidP="00CB52DB">
      <w:pPr>
        <w:pStyle w:val="Odstavekseznama"/>
        <w:numPr>
          <w:ilvl w:val="0"/>
          <w:numId w:val="5"/>
        </w:numPr>
        <w:spacing w:after="120"/>
        <w:jc w:val="both"/>
        <w:rPr>
          <w:rFonts w:cstheme="minorHAnsi"/>
          <w:lang w:val="en-CA"/>
        </w:rPr>
      </w:pPr>
      <w:r w:rsidRPr="008C4EF0">
        <w:rPr>
          <w:rFonts w:cstheme="minorHAnsi"/>
          <w:lang w:val="en-CA"/>
        </w:rPr>
        <w:t>Basic data on maintenance and staff requirements;</w:t>
      </w:r>
    </w:p>
    <w:p w14:paraId="36200FFC" w14:textId="6F831908" w:rsidR="00C47752" w:rsidRPr="008C4EF0" w:rsidRDefault="00C47752" w:rsidP="00CB52DB">
      <w:pPr>
        <w:pStyle w:val="Odstavekseznama"/>
        <w:numPr>
          <w:ilvl w:val="0"/>
          <w:numId w:val="5"/>
        </w:numPr>
        <w:spacing w:after="120"/>
        <w:jc w:val="both"/>
        <w:rPr>
          <w:rFonts w:cstheme="minorHAnsi"/>
          <w:lang w:val="en-CA"/>
        </w:rPr>
      </w:pPr>
      <w:r>
        <w:rPr>
          <w:rFonts w:cstheme="minorHAnsi"/>
          <w:lang w:val="en-CA"/>
        </w:rPr>
        <w:t>C</w:t>
      </w:r>
      <w:r w:rsidRPr="008C4EF0">
        <w:rPr>
          <w:rFonts w:cstheme="minorHAnsi"/>
          <w:lang w:val="en-CA"/>
        </w:rPr>
        <w:t>ost calculation, CAPEX and OPEX</w:t>
      </w:r>
    </w:p>
    <w:p w14:paraId="71E3C05E" w14:textId="4D546319" w:rsidR="005E411C" w:rsidRDefault="00D91ED7" w:rsidP="005E411C">
      <w:pPr>
        <w:rPr>
          <w:rFonts w:cstheme="minorHAnsi"/>
          <w:lang w:val="en-CA"/>
        </w:rPr>
      </w:pPr>
      <w:r>
        <w:rPr>
          <w:rFonts w:cstheme="minorHAnsi"/>
          <w:lang w:val="en-CA"/>
        </w:rPr>
        <w:t>The technical repo</w:t>
      </w:r>
      <w:r w:rsidR="007A0E74">
        <w:rPr>
          <w:rFonts w:cstheme="minorHAnsi"/>
          <w:lang w:val="en-CA"/>
        </w:rPr>
        <w:t xml:space="preserve">rt of Phase 2 will provide the fundamental information and data for spatial planning process. </w:t>
      </w:r>
    </w:p>
    <w:p w14:paraId="0DAD2D03" w14:textId="1ED15F87" w:rsidR="00D91ED7" w:rsidRDefault="00D91ED7" w:rsidP="005E411C">
      <w:pPr>
        <w:rPr>
          <w:rFonts w:cstheme="minorHAnsi"/>
          <w:lang w:val="en-CA"/>
        </w:rPr>
      </w:pPr>
    </w:p>
    <w:p w14:paraId="614A9389" w14:textId="77777777" w:rsidR="00D91ED7" w:rsidRPr="008C4EF0" w:rsidRDefault="00D91ED7" w:rsidP="005E411C">
      <w:pPr>
        <w:rPr>
          <w:rFonts w:cstheme="minorHAnsi"/>
          <w:lang w:val="en-CA"/>
        </w:rPr>
      </w:pPr>
    </w:p>
    <w:p w14:paraId="4957C4BE" w14:textId="10408725" w:rsidR="005E411C" w:rsidRDefault="005E411C" w:rsidP="00DE5EC2">
      <w:pPr>
        <w:pStyle w:val="Naslov2"/>
        <w:rPr>
          <w:lang w:val="en-CA"/>
        </w:rPr>
      </w:pPr>
      <w:bookmarkStart w:id="22" w:name="_Toc171058582"/>
      <w:r w:rsidRPr="008C4EF0">
        <w:rPr>
          <w:lang w:val="en-CA"/>
        </w:rPr>
        <w:t xml:space="preserve">Conceptual design of the plant for </w:t>
      </w:r>
      <w:r w:rsidR="00E83C3B">
        <w:rPr>
          <w:lang w:val="en-CA"/>
        </w:rPr>
        <w:t xml:space="preserve">collection of </w:t>
      </w:r>
      <w:r w:rsidR="00E83C3B" w:rsidRPr="008C4EF0">
        <w:rPr>
          <w:lang w:val="en-CA"/>
        </w:rPr>
        <w:t>residues</w:t>
      </w:r>
      <w:r w:rsidR="00E83C3B">
        <w:rPr>
          <w:lang w:val="en-CA"/>
        </w:rPr>
        <w:t xml:space="preserve"> and </w:t>
      </w:r>
      <w:r w:rsidRPr="008C4EF0">
        <w:rPr>
          <w:lang w:val="en-CA"/>
        </w:rPr>
        <w:t xml:space="preserve">stabilization of </w:t>
      </w:r>
      <w:r w:rsidR="00E83C3B">
        <w:rPr>
          <w:lang w:val="en-CA"/>
        </w:rPr>
        <w:t>non-</w:t>
      </w:r>
      <w:proofErr w:type="spellStart"/>
      <w:r w:rsidR="00E83C3B">
        <w:rPr>
          <w:lang w:val="en-CA"/>
        </w:rPr>
        <w:t>recyclabe</w:t>
      </w:r>
      <w:proofErr w:type="spellEnd"/>
      <w:r w:rsidR="00E83C3B">
        <w:rPr>
          <w:lang w:val="en-CA"/>
        </w:rPr>
        <w:t xml:space="preserve"> residues</w:t>
      </w:r>
      <w:r w:rsidRPr="008C4EF0">
        <w:rPr>
          <w:lang w:val="en-CA"/>
        </w:rPr>
        <w:t>:</w:t>
      </w:r>
      <w:bookmarkEnd w:id="22"/>
    </w:p>
    <w:p w14:paraId="168D5635" w14:textId="5922EF64" w:rsidR="007A0E74" w:rsidRDefault="007A0E74" w:rsidP="007A0E74">
      <w:pPr>
        <w:rPr>
          <w:lang w:val="en-CA"/>
        </w:rPr>
      </w:pPr>
      <w:r>
        <w:rPr>
          <w:lang w:val="en-CA"/>
        </w:rPr>
        <w:t>The adopted solution of stabilization and solidification of solid residues of TEO Ljubljana shall be adjusted to modified quantities of residues due to incineration of sewage sludge.</w:t>
      </w:r>
    </w:p>
    <w:p w14:paraId="2C46B169" w14:textId="0BB5B62E" w:rsidR="007A0E74" w:rsidRDefault="007A0E74" w:rsidP="007A0E74">
      <w:pPr>
        <w:rPr>
          <w:lang w:val="en-CA"/>
        </w:rPr>
      </w:pPr>
      <w:proofErr w:type="spellStart"/>
      <w:r>
        <w:rPr>
          <w:lang w:val="en-CA"/>
        </w:rPr>
        <w:t>Adjustemnts</w:t>
      </w:r>
      <w:proofErr w:type="spellEnd"/>
      <w:r>
        <w:rPr>
          <w:lang w:val="en-CA"/>
        </w:rPr>
        <w:t xml:space="preserve"> shall be made for both locations, </w:t>
      </w:r>
      <w:r>
        <w:rPr>
          <w:lang w:val="sl-SI"/>
        </w:rPr>
        <w:t>TE-TOL and RCERO.</w:t>
      </w:r>
    </w:p>
    <w:p w14:paraId="2E9FF89B" w14:textId="77777777" w:rsidR="007A0E74" w:rsidRPr="007A0E74" w:rsidRDefault="007A0E74" w:rsidP="007A0E74">
      <w:pPr>
        <w:rPr>
          <w:lang w:val="en-CA"/>
        </w:rPr>
      </w:pPr>
    </w:p>
    <w:p w14:paraId="47238AC2" w14:textId="14D66A72" w:rsidR="005E411C" w:rsidRPr="008C4EF0" w:rsidRDefault="005E411C" w:rsidP="00FC397E">
      <w:pPr>
        <w:pStyle w:val="Naslov3"/>
        <w:rPr>
          <w:rFonts w:cstheme="minorHAnsi"/>
          <w:b w:val="0"/>
          <w:lang w:val="en-CA"/>
        </w:rPr>
      </w:pPr>
      <w:bookmarkStart w:id="23" w:name="_Toc171058583"/>
      <w:r w:rsidRPr="008C4EF0">
        <w:rPr>
          <w:lang w:val="en-CA"/>
        </w:rPr>
        <w:t xml:space="preserve">Phase 1: </w:t>
      </w:r>
      <w:r w:rsidR="00634499" w:rsidRPr="008C4EF0">
        <w:rPr>
          <w:lang w:val="en-CA"/>
        </w:rPr>
        <w:t>basic engineeri</w:t>
      </w:r>
      <w:r w:rsidR="00634499" w:rsidRPr="008C4EF0">
        <w:rPr>
          <w:rFonts w:cstheme="minorHAnsi"/>
          <w:lang w:val="en-CA"/>
        </w:rPr>
        <w:t xml:space="preserve">ng solution </w:t>
      </w:r>
      <w:r w:rsidR="00E83C3B" w:rsidRPr="008C4EF0">
        <w:rPr>
          <w:lang w:val="en-CA"/>
        </w:rPr>
        <w:t xml:space="preserve">for </w:t>
      </w:r>
      <w:r w:rsidR="00E83C3B">
        <w:rPr>
          <w:lang w:val="en-CA"/>
        </w:rPr>
        <w:t xml:space="preserve">collection of </w:t>
      </w:r>
      <w:r w:rsidR="00E83C3B" w:rsidRPr="008C4EF0">
        <w:rPr>
          <w:lang w:val="en-CA"/>
        </w:rPr>
        <w:t>residues</w:t>
      </w:r>
      <w:r w:rsidR="00E83C3B">
        <w:rPr>
          <w:lang w:val="en-CA"/>
        </w:rPr>
        <w:t xml:space="preserve"> and </w:t>
      </w:r>
      <w:r w:rsidR="00E83C3B" w:rsidRPr="008C4EF0">
        <w:rPr>
          <w:lang w:val="en-CA"/>
        </w:rPr>
        <w:t xml:space="preserve">stabilization of </w:t>
      </w:r>
      <w:r w:rsidR="00E83C3B">
        <w:rPr>
          <w:lang w:val="en-CA"/>
        </w:rPr>
        <w:t>non-</w:t>
      </w:r>
      <w:proofErr w:type="spellStart"/>
      <w:r w:rsidR="00E83C3B">
        <w:rPr>
          <w:lang w:val="en-CA"/>
        </w:rPr>
        <w:t>recyclabe</w:t>
      </w:r>
      <w:proofErr w:type="spellEnd"/>
      <w:r w:rsidR="00E83C3B">
        <w:rPr>
          <w:lang w:val="en-CA"/>
        </w:rPr>
        <w:t xml:space="preserve"> residues</w:t>
      </w:r>
      <w:bookmarkEnd w:id="23"/>
    </w:p>
    <w:p w14:paraId="0517EE9A" w14:textId="71C89529" w:rsidR="00664616" w:rsidRDefault="00664616" w:rsidP="00664616">
      <w:pPr>
        <w:spacing w:after="120"/>
        <w:jc w:val="both"/>
        <w:rPr>
          <w:rFonts w:cstheme="minorHAnsi"/>
          <w:lang w:val="en-CA"/>
        </w:rPr>
      </w:pPr>
      <w:proofErr w:type="spellStart"/>
      <w:r>
        <w:rPr>
          <w:rFonts w:cstheme="minorHAnsi"/>
          <w:lang w:val="en-CA"/>
        </w:rPr>
        <w:t>Reasessment</w:t>
      </w:r>
      <w:proofErr w:type="spellEnd"/>
      <w:r>
        <w:rPr>
          <w:rFonts w:cstheme="minorHAnsi"/>
          <w:lang w:val="en-CA"/>
        </w:rPr>
        <w:t xml:space="preserve"> of </w:t>
      </w:r>
      <w:r w:rsidR="00AC1CDA">
        <w:rPr>
          <w:rFonts w:cstheme="minorHAnsi"/>
          <w:lang w:val="en-CA"/>
        </w:rPr>
        <w:t xml:space="preserve">the </w:t>
      </w:r>
      <w:r>
        <w:rPr>
          <w:rFonts w:cstheme="minorHAnsi"/>
          <w:lang w:val="en-CA"/>
        </w:rPr>
        <w:t xml:space="preserve">preliminary study solutions </w:t>
      </w:r>
      <w:r w:rsidR="00A6082C">
        <w:rPr>
          <w:rFonts w:cstheme="minorHAnsi"/>
          <w:lang w:val="en-CA"/>
        </w:rPr>
        <w:t xml:space="preserve">in order to find </w:t>
      </w:r>
      <w:proofErr w:type="spellStart"/>
      <w:r w:rsidR="00A6082C">
        <w:rPr>
          <w:rFonts w:cstheme="minorHAnsi"/>
          <w:lang w:val="en-CA"/>
        </w:rPr>
        <w:t>requiremens</w:t>
      </w:r>
      <w:proofErr w:type="spellEnd"/>
      <w:r w:rsidR="00A6082C">
        <w:rPr>
          <w:rFonts w:cstheme="minorHAnsi"/>
          <w:lang w:val="en-CA"/>
        </w:rPr>
        <w:t xml:space="preserve"> to their modification.</w:t>
      </w:r>
    </w:p>
    <w:p w14:paraId="4C45B2BD" w14:textId="77777777" w:rsidR="005E411C" w:rsidRPr="008C4EF0" w:rsidRDefault="005E411C" w:rsidP="005E411C">
      <w:pPr>
        <w:rPr>
          <w:rFonts w:cstheme="minorHAnsi"/>
          <w:lang w:val="en-CA"/>
        </w:rPr>
      </w:pPr>
    </w:p>
    <w:p w14:paraId="28E6CBDC" w14:textId="5E3D07BA" w:rsidR="005E411C" w:rsidRPr="008C4EF0" w:rsidRDefault="005E411C" w:rsidP="00FC397E">
      <w:pPr>
        <w:pStyle w:val="Naslov3"/>
        <w:rPr>
          <w:rFonts w:cstheme="minorHAnsi"/>
          <w:b w:val="0"/>
          <w:lang w:val="en-CA"/>
        </w:rPr>
      </w:pPr>
      <w:bookmarkStart w:id="24" w:name="_Toc171058584"/>
      <w:r w:rsidRPr="008C4EF0">
        <w:rPr>
          <w:lang w:val="en-CA"/>
        </w:rPr>
        <w:t xml:space="preserve">Phase 2: </w:t>
      </w:r>
      <w:r w:rsidR="00BF0BB0" w:rsidRPr="008C4EF0">
        <w:rPr>
          <w:lang w:val="en-CA"/>
        </w:rPr>
        <w:t>engineering solution of the stabilization plant</w:t>
      </w:r>
      <w:r w:rsidR="00E83C3B" w:rsidRPr="00E83C3B">
        <w:rPr>
          <w:lang w:val="en-CA"/>
        </w:rPr>
        <w:t xml:space="preserve"> </w:t>
      </w:r>
      <w:r w:rsidR="00E83C3B" w:rsidRPr="008C4EF0">
        <w:rPr>
          <w:lang w:val="en-CA"/>
        </w:rPr>
        <w:t xml:space="preserve">for </w:t>
      </w:r>
      <w:r w:rsidR="00E83C3B">
        <w:rPr>
          <w:lang w:val="en-CA"/>
        </w:rPr>
        <w:t xml:space="preserve">collection of </w:t>
      </w:r>
      <w:r w:rsidR="00E83C3B" w:rsidRPr="008C4EF0">
        <w:rPr>
          <w:lang w:val="en-CA"/>
        </w:rPr>
        <w:t>residues</w:t>
      </w:r>
      <w:r w:rsidR="00E83C3B">
        <w:rPr>
          <w:lang w:val="en-CA"/>
        </w:rPr>
        <w:t xml:space="preserve"> and </w:t>
      </w:r>
      <w:r w:rsidR="00E83C3B" w:rsidRPr="008C4EF0">
        <w:rPr>
          <w:lang w:val="en-CA"/>
        </w:rPr>
        <w:t xml:space="preserve">stabilization of </w:t>
      </w:r>
      <w:r w:rsidR="00E83C3B">
        <w:rPr>
          <w:lang w:val="en-CA"/>
        </w:rPr>
        <w:t>non-</w:t>
      </w:r>
      <w:proofErr w:type="spellStart"/>
      <w:r w:rsidR="00E83C3B">
        <w:rPr>
          <w:lang w:val="en-CA"/>
        </w:rPr>
        <w:t>recyclabe</w:t>
      </w:r>
      <w:proofErr w:type="spellEnd"/>
      <w:r w:rsidR="00E83C3B">
        <w:rPr>
          <w:lang w:val="en-CA"/>
        </w:rPr>
        <w:t xml:space="preserve"> residues</w:t>
      </w:r>
      <w:bookmarkEnd w:id="24"/>
    </w:p>
    <w:p w14:paraId="11D38B2C" w14:textId="6349247F" w:rsidR="007A0E74" w:rsidRPr="008C4EF0" w:rsidRDefault="007A0E74" w:rsidP="00CB52DB">
      <w:pPr>
        <w:pStyle w:val="Odstavekseznama"/>
        <w:numPr>
          <w:ilvl w:val="0"/>
          <w:numId w:val="6"/>
        </w:numPr>
        <w:spacing w:after="120"/>
        <w:jc w:val="both"/>
        <w:rPr>
          <w:rFonts w:cstheme="minorHAnsi"/>
          <w:lang w:val="en-CA"/>
        </w:rPr>
      </w:pPr>
      <w:r>
        <w:rPr>
          <w:rFonts w:cstheme="minorHAnsi"/>
          <w:lang w:val="en-CA"/>
        </w:rPr>
        <w:t xml:space="preserve">General </w:t>
      </w:r>
      <w:r w:rsidRPr="008C4EF0">
        <w:rPr>
          <w:rFonts w:cstheme="minorHAnsi"/>
          <w:lang w:val="en-CA"/>
        </w:rPr>
        <w:t xml:space="preserve">technical description </w:t>
      </w:r>
      <w:r>
        <w:rPr>
          <w:rFonts w:cstheme="minorHAnsi"/>
          <w:lang w:val="en-CA"/>
        </w:rPr>
        <w:t xml:space="preserve">of stabilization and solidification of residues </w:t>
      </w:r>
      <w:r w:rsidR="00802231">
        <w:rPr>
          <w:rFonts w:cstheme="minorHAnsi"/>
          <w:lang w:val="en-CA"/>
        </w:rPr>
        <w:t xml:space="preserve">together with transportation and deposition at landfill. Description shall be made for general </w:t>
      </w:r>
      <w:r w:rsidRPr="008C4EF0">
        <w:rPr>
          <w:rFonts w:cstheme="minorHAnsi"/>
          <w:lang w:val="en-CA"/>
        </w:rPr>
        <w:t>public and technicians</w:t>
      </w:r>
      <w:r>
        <w:rPr>
          <w:rFonts w:cstheme="minorHAnsi"/>
          <w:lang w:val="en-CA"/>
        </w:rPr>
        <w:t xml:space="preserve">; </w:t>
      </w:r>
    </w:p>
    <w:p w14:paraId="74C50406" w14:textId="44938163" w:rsidR="00A6082C" w:rsidRDefault="004830CF" w:rsidP="00CB52DB">
      <w:pPr>
        <w:pStyle w:val="Odstavekseznama"/>
        <w:numPr>
          <w:ilvl w:val="0"/>
          <w:numId w:val="6"/>
        </w:numPr>
        <w:spacing w:after="120"/>
        <w:jc w:val="both"/>
        <w:rPr>
          <w:rFonts w:cstheme="minorHAnsi"/>
          <w:lang w:val="en-CA"/>
        </w:rPr>
      </w:pPr>
      <w:r>
        <w:rPr>
          <w:rFonts w:cstheme="minorHAnsi"/>
          <w:lang w:val="en-CA"/>
        </w:rPr>
        <w:t xml:space="preserve">Technological scheme and P&amp;I diagrams of </w:t>
      </w:r>
      <w:r w:rsidR="00A6082C">
        <w:rPr>
          <w:rFonts w:cstheme="minorHAnsi"/>
          <w:lang w:val="en-CA"/>
        </w:rPr>
        <w:t>residues collection</w:t>
      </w:r>
      <w:r>
        <w:rPr>
          <w:rFonts w:cstheme="minorHAnsi"/>
          <w:lang w:val="en-CA"/>
        </w:rPr>
        <w:t xml:space="preserve">, </w:t>
      </w:r>
      <w:r w:rsidR="00A6082C">
        <w:rPr>
          <w:rFonts w:cstheme="minorHAnsi"/>
          <w:lang w:val="en-CA"/>
        </w:rPr>
        <w:t>stabilization</w:t>
      </w:r>
      <w:r>
        <w:rPr>
          <w:rFonts w:cstheme="minorHAnsi"/>
          <w:lang w:val="en-CA"/>
        </w:rPr>
        <w:t xml:space="preserve"> and solidification</w:t>
      </w:r>
      <w:r w:rsidR="007A0E74">
        <w:rPr>
          <w:rFonts w:cstheme="minorHAnsi"/>
          <w:lang w:val="en-CA"/>
        </w:rPr>
        <w:t>;</w:t>
      </w:r>
    </w:p>
    <w:p w14:paraId="6198F3EA" w14:textId="50EEFA82" w:rsidR="004830CF" w:rsidRPr="008C4EF0" w:rsidRDefault="004830CF" w:rsidP="00CB52DB">
      <w:pPr>
        <w:pStyle w:val="Odstavekseznama"/>
        <w:numPr>
          <w:ilvl w:val="0"/>
          <w:numId w:val="6"/>
        </w:numPr>
        <w:spacing w:after="120"/>
        <w:jc w:val="both"/>
        <w:rPr>
          <w:rFonts w:cstheme="minorHAnsi"/>
          <w:lang w:val="en-CA"/>
        </w:rPr>
      </w:pPr>
      <w:r w:rsidRPr="008C4EF0">
        <w:rPr>
          <w:rFonts w:cstheme="minorHAnsi"/>
          <w:lang w:val="en-CA"/>
        </w:rPr>
        <w:t>General component list with basic technical data (bulk mass, electrical power demand, etc.)</w:t>
      </w:r>
      <w:r>
        <w:rPr>
          <w:rFonts w:cstheme="minorHAnsi"/>
          <w:lang w:val="en-CA"/>
        </w:rPr>
        <w:t>. If different, the list shall be made for each location.</w:t>
      </w:r>
    </w:p>
    <w:p w14:paraId="3DE0BAE6" w14:textId="361157A1" w:rsidR="005E411C" w:rsidRPr="008C4EF0" w:rsidRDefault="005E411C" w:rsidP="00CB52DB">
      <w:pPr>
        <w:pStyle w:val="Odstavekseznama"/>
        <w:numPr>
          <w:ilvl w:val="0"/>
          <w:numId w:val="6"/>
        </w:numPr>
        <w:spacing w:after="120"/>
        <w:jc w:val="both"/>
        <w:rPr>
          <w:rFonts w:cstheme="minorHAnsi"/>
          <w:lang w:val="en-CA"/>
        </w:rPr>
      </w:pPr>
      <w:r w:rsidRPr="008C4EF0">
        <w:rPr>
          <w:rFonts w:cstheme="minorHAnsi"/>
          <w:lang w:val="en-CA"/>
        </w:rPr>
        <w:t>General mass and energy balance;</w:t>
      </w:r>
    </w:p>
    <w:p w14:paraId="47DF76CD" w14:textId="77777777" w:rsidR="005E411C" w:rsidRPr="008C4EF0" w:rsidRDefault="005E411C" w:rsidP="00CB52DB">
      <w:pPr>
        <w:pStyle w:val="Odstavekseznama"/>
        <w:numPr>
          <w:ilvl w:val="0"/>
          <w:numId w:val="6"/>
        </w:numPr>
        <w:spacing w:after="120"/>
        <w:jc w:val="both"/>
        <w:rPr>
          <w:rFonts w:cstheme="minorHAnsi"/>
          <w:lang w:val="en-CA"/>
        </w:rPr>
      </w:pPr>
      <w:r w:rsidRPr="008C4EF0">
        <w:rPr>
          <w:rFonts w:cstheme="minorHAnsi"/>
          <w:lang w:val="en-CA"/>
        </w:rPr>
        <w:t>OPEX &amp; CAPEX data;</w:t>
      </w:r>
    </w:p>
    <w:p w14:paraId="7CA5C4B6" w14:textId="77777777" w:rsidR="005E411C" w:rsidRPr="008C4EF0" w:rsidRDefault="005E411C" w:rsidP="005E411C">
      <w:pPr>
        <w:rPr>
          <w:rFonts w:cstheme="minorHAnsi"/>
          <w:highlight w:val="yellow"/>
          <w:lang w:val="en-CA"/>
        </w:rPr>
      </w:pPr>
    </w:p>
    <w:p w14:paraId="7E7883D5" w14:textId="77777777" w:rsidR="005E411C" w:rsidRPr="008C4EF0" w:rsidRDefault="005E411C" w:rsidP="00BF0BB0">
      <w:pPr>
        <w:pStyle w:val="Naslov1"/>
        <w:rPr>
          <w:lang w:val="en-CA"/>
        </w:rPr>
      </w:pPr>
      <w:bookmarkStart w:id="25" w:name="_Toc171058585"/>
      <w:bookmarkStart w:id="26" w:name="_Ref55375484"/>
      <w:r w:rsidRPr="008C4EF0">
        <w:rPr>
          <w:lang w:val="en-CA"/>
        </w:rPr>
        <w:lastRenderedPageBreak/>
        <w:t>EXECUTION OF WORKS</w:t>
      </w:r>
      <w:bookmarkEnd w:id="25"/>
    </w:p>
    <w:bookmarkEnd w:id="26"/>
    <w:p w14:paraId="5764712D" w14:textId="0F3C399D" w:rsidR="00AA1FEC" w:rsidRPr="008C4EF0" w:rsidRDefault="00AA1FEC" w:rsidP="00AA1FEC">
      <w:pPr>
        <w:rPr>
          <w:lang w:val="en-CA"/>
        </w:rPr>
      </w:pPr>
      <w:r w:rsidRPr="008C4EF0">
        <w:rPr>
          <w:lang w:val="en-CA"/>
        </w:rPr>
        <w:t xml:space="preserve">The project work is divided in </w:t>
      </w:r>
      <w:r w:rsidR="00E83C3B">
        <w:rPr>
          <w:lang w:val="en-CA"/>
        </w:rPr>
        <w:t xml:space="preserve">two </w:t>
      </w:r>
      <w:r w:rsidRPr="008C4EF0">
        <w:rPr>
          <w:lang w:val="en-CA"/>
        </w:rPr>
        <w:t xml:space="preserve">subsequent phases. The estimated time for each phase is presented in moths and can be reduced in agreement with both parties. </w:t>
      </w:r>
    </w:p>
    <w:p w14:paraId="19237217" w14:textId="177601DE" w:rsidR="00EC5CAA" w:rsidRPr="008C4EF0" w:rsidRDefault="00EC5CAA" w:rsidP="00EC5CAA">
      <w:pPr>
        <w:rPr>
          <w:rFonts w:cstheme="minorHAnsi"/>
          <w:lang w:val="en-CA"/>
        </w:rPr>
      </w:pPr>
      <w:r w:rsidRPr="008C4EF0">
        <w:rPr>
          <w:rFonts w:cstheme="minorHAnsi"/>
          <w:lang w:val="en-CA"/>
        </w:rPr>
        <w:t xml:space="preserve">For each completed phase, the tenderer will prepare a report in </w:t>
      </w:r>
      <w:r w:rsidRPr="008C4EF0">
        <w:rPr>
          <w:lang w:val="en-CA"/>
        </w:rPr>
        <w:t xml:space="preserve">either Slovene or </w:t>
      </w:r>
      <w:r w:rsidRPr="008C4EF0">
        <w:rPr>
          <w:rFonts w:cstheme="minorHAnsi"/>
          <w:lang w:val="en-CA"/>
        </w:rPr>
        <w:t>English language and send it to the Contracting Entity in electronic form</w:t>
      </w:r>
      <w:r w:rsidR="00E83C3B">
        <w:rPr>
          <w:rFonts w:cstheme="minorHAnsi"/>
          <w:lang w:val="en-CA"/>
        </w:rPr>
        <w:t xml:space="preserve">. Following, the tenderer </w:t>
      </w:r>
      <w:proofErr w:type="spellStart"/>
      <w:r w:rsidR="00E83C3B">
        <w:rPr>
          <w:rFonts w:cstheme="minorHAnsi"/>
          <w:lang w:val="en-CA"/>
        </w:rPr>
        <w:t>wil</w:t>
      </w:r>
      <w:proofErr w:type="spellEnd"/>
      <w:r w:rsidR="00E83C3B">
        <w:rPr>
          <w:rFonts w:cstheme="minorHAnsi"/>
          <w:lang w:val="en-CA"/>
        </w:rPr>
        <w:t xml:space="preserve"> </w:t>
      </w:r>
      <w:r w:rsidRPr="008C4EF0">
        <w:rPr>
          <w:rFonts w:cstheme="minorHAnsi"/>
          <w:lang w:val="en-CA"/>
        </w:rPr>
        <w:t>prepare a presentation thereof</w:t>
      </w:r>
      <w:r w:rsidRPr="008C4EF0">
        <w:rPr>
          <w:lang w:val="en-CA"/>
        </w:rPr>
        <w:t xml:space="preserve"> at the meeting – workshop.</w:t>
      </w:r>
      <w:r w:rsidRPr="008C4EF0">
        <w:rPr>
          <w:rFonts w:cstheme="minorHAnsi"/>
          <w:lang w:val="en-CA"/>
        </w:rPr>
        <w:t xml:space="preserve"> </w:t>
      </w:r>
      <w:r w:rsidRPr="008C4EF0">
        <w:rPr>
          <w:lang w:val="en-CA"/>
        </w:rPr>
        <w:t>Dates and locations of meetings shall be agreed by both parties.</w:t>
      </w:r>
    </w:p>
    <w:p w14:paraId="1AC34A47" w14:textId="2AA039D5" w:rsidR="00EC5CAA" w:rsidRPr="008C4EF0" w:rsidRDefault="00EC5CAA" w:rsidP="00EC5CAA">
      <w:pPr>
        <w:rPr>
          <w:rFonts w:cstheme="minorHAnsi"/>
          <w:lang w:val="en-CA"/>
        </w:rPr>
      </w:pPr>
      <w:r w:rsidRPr="008C4EF0">
        <w:rPr>
          <w:lang w:val="en-CA"/>
        </w:rPr>
        <w:t xml:space="preserve">Text files of the report shall be prepared in </w:t>
      </w:r>
      <w:r w:rsidR="00E83C3B">
        <w:rPr>
          <w:lang w:val="en-CA"/>
        </w:rPr>
        <w:t xml:space="preserve">MS Word and </w:t>
      </w:r>
      <w:r w:rsidRPr="008C4EF0">
        <w:rPr>
          <w:lang w:val="en-CA"/>
        </w:rPr>
        <w:t>PDF format</w:t>
      </w:r>
      <w:r w:rsidR="00E83C3B">
        <w:rPr>
          <w:lang w:val="en-CA"/>
        </w:rPr>
        <w:t>. D</w:t>
      </w:r>
      <w:r w:rsidRPr="008C4EF0">
        <w:rPr>
          <w:lang w:val="en-CA"/>
        </w:rPr>
        <w:t xml:space="preserve">rawings </w:t>
      </w:r>
      <w:r w:rsidR="00E83C3B" w:rsidRPr="008C4EF0">
        <w:rPr>
          <w:lang w:val="en-CA"/>
        </w:rPr>
        <w:t xml:space="preserve">shall be prepared </w:t>
      </w:r>
      <w:r w:rsidRPr="008C4EF0">
        <w:rPr>
          <w:lang w:val="en-CA"/>
        </w:rPr>
        <w:t>in DWG or other form compatible format.</w:t>
      </w:r>
    </w:p>
    <w:p w14:paraId="2FA70734" w14:textId="5C084CD1" w:rsidR="00CB79D4" w:rsidRPr="008C4EF0" w:rsidRDefault="00CB79D4" w:rsidP="00CB79D4">
      <w:pPr>
        <w:rPr>
          <w:lang w:val="en-CA"/>
        </w:rPr>
      </w:pPr>
      <w:r w:rsidRPr="008C4EF0">
        <w:rPr>
          <w:lang w:val="en-CA"/>
        </w:rPr>
        <w:t>The Contracting Entity will review the contractual works of each phase and confirm them in written form at the meeting, or submit substantiated requests for amendments thereat.</w:t>
      </w:r>
    </w:p>
    <w:p w14:paraId="4577D494" w14:textId="5A283C54" w:rsidR="00CB79D4" w:rsidRPr="008C4EF0" w:rsidRDefault="00CB79D4" w:rsidP="00CB79D4">
      <w:pPr>
        <w:rPr>
          <w:lang w:val="en-CA"/>
        </w:rPr>
      </w:pPr>
      <w:r w:rsidRPr="008C4EF0">
        <w:rPr>
          <w:lang w:val="en-CA"/>
        </w:rPr>
        <w:t xml:space="preserve">For each of the phases, the Contracting </w:t>
      </w:r>
      <w:r w:rsidR="009A653B" w:rsidRPr="008C4EF0">
        <w:rPr>
          <w:lang w:val="en-CA"/>
        </w:rPr>
        <w:t>Entity</w:t>
      </w:r>
      <w:r w:rsidRPr="008C4EF0">
        <w:rPr>
          <w:lang w:val="en-CA"/>
        </w:rPr>
        <w:t xml:space="preserve"> will submit the request for the next phase in written form.</w:t>
      </w:r>
    </w:p>
    <w:p w14:paraId="1A5FC630" w14:textId="39B26B59" w:rsidR="00A42B61" w:rsidRPr="008C4EF0" w:rsidRDefault="00E83C3B" w:rsidP="00CB79D4">
      <w:pPr>
        <w:rPr>
          <w:rFonts w:cstheme="minorHAnsi"/>
          <w:lang w:val="en-CA"/>
        </w:rPr>
      </w:pPr>
      <w:r>
        <w:rPr>
          <w:lang w:val="en-CA"/>
        </w:rPr>
        <w:t>After the phase 2</w:t>
      </w:r>
      <w:r w:rsidR="00CB79D4" w:rsidRPr="008C4EF0">
        <w:rPr>
          <w:lang w:val="en-CA"/>
        </w:rPr>
        <w:t>, the tenderer will prepare separate technical reports</w:t>
      </w:r>
      <w:r>
        <w:rPr>
          <w:lang w:val="en-CA"/>
        </w:rPr>
        <w:t xml:space="preserve">: one </w:t>
      </w:r>
      <w:r w:rsidR="00CB79D4" w:rsidRPr="008C4EF0">
        <w:rPr>
          <w:lang w:val="en-CA"/>
        </w:rPr>
        <w:t>for RCERO</w:t>
      </w:r>
      <w:r>
        <w:rPr>
          <w:lang w:val="en-CA"/>
        </w:rPr>
        <w:t xml:space="preserve"> and one for </w:t>
      </w:r>
      <w:r w:rsidR="00534DBD">
        <w:rPr>
          <w:lang w:val="en-CA"/>
        </w:rPr>
        <w:t xml:space="preserve">TEO </w:t>
      </w:r>
      <w:r>
        <w:rPr>
          <w:lang w:val="en-CA"/>
        </w:rPr>
        <w:t xml:space="preserve">Ljubljana with </w:t>
      </w:r>
      <w:r w:rsidR="009A653B" w:rsidRPr="008C4EF0">
        <w:rPr>
          <w:lang w:val="en-CA"/>
        </w:rPr>
        <w:t>stabilization</w:t>
      </w:r>
      <w:r w:rsidR="00CB79D4" w:rsidRPr="008C4EF0">
        <w:rPr>
          <w:lang w:val="en-CA"/>
        </w:rPr>
        <w:t xml:space="preserve"> plant</w:t>
      </w:r>
      <w:r>
        <w:rPr>
          <w:lang w:val="en-CA"/>
        </w:rPr>
        <w:t xml:space="preserve">. The reports will be </w:t>
      </w:r>
      <w:proofErr w:type="spellStart"/>
      <w:r w:rsidR="00CB79D4" w:rsidRPr="008C4EF0">
        <w:rPr>
          <w:lang w:val="en-CA"/>
        </w:rPr>
        <w:t>submit</w:t>
      </w:r>
      <w:r>
        <w:rPr>
          <w:lang w:val="en-CA"/>
        </w:rPr>
        <w:t>ed</w:t>
      </w:r>
      <w:proofErr w:type="spellEnd"/>
      <w:r w:rsidR="00CB79D4" w:rsidRPr="008C4EF0">
        <w:rPr>
          <w:lang w:val="en-CA"/>
        </w:rPr>
        <w:t xml:space="preserve"> to the </w:t>
      </w:r>
      <w:r w:rsidR="00CB79D4" w:rsidRPr="008C4EF0">
        <w:rPr>
          <w:rFonts w:cstheme="minorHAnsi"/>
          <w:lang w:val="en-CA"/>
        </w:rPr>
        <w:t>Contracting Entity</w:t>
      </w:r>
      <w:r w:rsidR="00A42B61" w:rsidRPr="008C4EF0">
        <w:rPr>
          <w:rFonts w:cstheme="minorHAnsi"/>
          <w:lang w:val="en-CA"/>
        </w:rPr>
        <w:t xml:space="preserve"> </w:t>
      </w:r>
      <w:r w:rsidR="00CB79D4" w:rsidRPr="008C4EF0">
        <w:rPr>
          <w:rFonts w:cstheme="minorHAnsi"/>
          <w:lang w:val="en-CA"/>
        </w:rPr>
        <w:t>in electronic form</w:t>
      </w:r>
      <w:r w:rsidR="00A42B61" w:rsidRPr="008C4EF0">
        <w:rPr>
          <w:rFonts w:cstheme="minorHAnsi"/>
          <w:lang w:val="en-CA"/>
        </w:rPr>
        <w:t xml:space="preserve"> and </w:t>
      </w:r>
      <w:r w:rsidR="00A42B61" w:rsidRPr="008C4EF0">
        <w:rPr>
          <w:lang w:val="en-CA"/>
        </w:rPr>
        <w:t xml:space="preserve">printed in six (6) copies </w:t>
      </w:r>
      <w:r w:rsidR="00A42B61" w:rsidRPr="008C4EF0">
        <w:rPr>
          <w:rFonts w:cstheme="minorHAnsi"/>
          <w:lang w:val="en-CA"/>
        </w:rPr>
        <w:t xml:space="preserve">as three distinctive project files / binders. </w:t>
      </w:r>
    </w:p>
    <w:p w14:paraId="1A434DF4" w14:textId="777B46FD" w:rsidR="00EC5CAA" w:rsidRPr="008C4EF0" w:rsidRDefault="00A42B61" w:rsidP="00AA1FEC">
      <w:pPr>
        <w:rPr>
          <w:lang w:val="en-CA"/>
        </w:rPr>
      </w:pPr>
      <w:r w:rsidRPr="008C4EF0">
        <w:rPr>
          <w:lang w:val="en-CA"/>
        </w:rPr>
        <w:t>The detail work plan is presented in the following table:</w:t>
      </w:r>
    </w:p>
    <w:p w14:paraId="4F5F4574" w14:textId="2F2D0658" w:rsidR="00A42B61" w:rsidRPr="008C4EF0" w:rsidRDefault="00A42B61" w:rsidP="00AA1FEC">
      <w:pPr>
        <w:rPr>
          <w:lang w:val="en-CA"/>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4"/>
        <w:gridCol w:w="5256"/>
        <w:gridCol w:w="1767"/>
        <w:gridCol w:w="1902"/>
      </w:tblGrid>
      <w:tr w:rsidR="00A42B61" w:rsidRPr="008C4EF0" w14:paraId="678FFF78" w14:textId="77777777" w:rsidTr="002C735C">
        <w:trPr>
          <w:cantSplit/>
          <w:trHeight w:val="324"/>
          <w:tblHeader/>
        </w:trPr>
        <w:tc>
          <w:tcPr>
            <w:tcW w:w="714" w:type="dxa"/>
            <w:vMerge w:val="restart"/>
            <w:shd w:val="clear" w:color="auto" w:fill="F2F2F2"/>
            <w:noWrap/>
            <w:vAlign w:val="center"/>
          </w:tcPr>
          <w:p w14:paraId="43B67622" w14:textId="296D3D41" w:rsidR="00A42B61" w:rsidRPr="008C4EF0" w:rsidRDefault="00A42B61" w:rsidP="00991577">
            <w:pPr>
              <w:jc w:val="center"/>
              <w:rPr>
                <w:lang w:val="en-CA" w:eastAsia="sl-SI"/>
              </w:rPr>
            </w:pPr>
            <w:r w:rsidRPr="008C4EF0">
              <w:rPr>
                <w:lang w:val="en-CA" w:eastAsia="sl-SI"/>
              </w:rPr>
              <w:t>Phase</w:t>
            </w:r>
          </w:p>
        </w:tc>
        <w:tc>
          <w:tcPr>
            <w:tcW w:w="5256" w:type="dxa"/>
            <w:vMerge w:val="restart"/>
            <w:shd w:val="clear" w:color="auto" w:fill="F2F2F2"/>
            <w:vAlign w:val="center"/>
          </w:tcPr>
          <w:p w14:paraId="49DEC866" w14:textId="0AA4A0A0" w:rsidR="00A42B61" w:rsidRPr="008C4EF0" w:rsidRDefault="00A42B61" w:rsidP="00991577">
            <w:pPr>
              <w:jc w:val="center"/>
              <w:rPr>
                <w:lang w:val="en-CA" w:eastAsia="sl-SI"/>
              </w:rPr>
            </w:pPr>
            <w:r w:rsidRPr="008C4EF0">
              <w:rPr>
                <w:lang w:val="en-CA" w:eastAsia="sl-SI"/>
              </w:rPr>
              <w:t>Title</w:t>
            </w:r>
          </w:p>
        </w:tc>
        <w:tc>
          <w:tcPr>
            <w:tcW w:w="1767" w:type="dxa"/>
            <w:vMerge w:val="restart"/>
            <w:shd w:val="clear" w:color="auto" w:fill="F2F2F2"/>
            <w:vAlign w:val="center"/>
          </w:tcPr>
          <w:p w14:paraId="02BAC6ED" w14:textId="00527C8F" w:rsidR="00A42B61" w:rsidRPr="008C4EF0" w:rsidRDefault="002C735C" w:rsidP="002C735C">
            <w:pPr>
              <w:jc w:val="center"/>
              <w:rPr>
                <w:rFonts w:cs="Calibri"/>
                <w:lang w:val="en-CA" w:eastAsia="sl-SI"/>
              </w:rPr>
            </w:pPr>
            <w:r w:rsidRPr="008C4EF0">
              <w:rPr>
                <w:rFonts w:cs="Calibri"/>
                <w:lang w:val="en-CA" w:eastAsia="sl-SI"/>
              </w:rPr>
              <w:t>Conditions for start</w:t>
            </w:r>
          </w:p>
        </w:tc>
        <w:tc>
          <w:tcPr>
            <w:tcW w:w="1902" w:type="dxa"/>
            <w:vMerge w:val="restart"/>
            <w:shd w:val="clear" w:color="auto" w:fill="F2F2F2"/>
            <w:vAlign w:val="center"/>
          </w:tcPr>
          <w:p w14:paraId="526E2BB7" w14:textId="2AD77193" w:rsidR="00A42B61" w:rsidRPr="008C4EF0" w:rsidRDefault="002C735C" w:rsidP="00991577">
            <w:pPr>
              <w:jc w:val="center"/>
              <w:rPr>
                <w:rFonts w:cs="Calibri"/>
                <w:lang w:val="en-CA" w:eastAsia="sl-SI"/>
              </w:rPr>
            </w:pPr>
            <w:r w:rsidRPr="008C4EF0">
              <w:rPr>
                <w:rFonts w:cs="Calibri"/>
                <w:lang w:val="en-CA" w:eastAsia="sl-SI"/>
              </w:rPr>
              <w:t>Duration</w:t>
            </w:r>
          </w:p>
        </w:tc>
      </w:tr>
      <w:tr w:rsidR="00A42B61" w:rsidRPr="008C4EF0" w14:paraId="4002F68C" w14:textId="77777777" w:rsidTr="002C735C">
        <w:trPr>
          <w:cantSplit/>
          <w:trHeight w:val="386"/>
          <w:tblHeader/>
        </w:trPr>
        <w:tc>
          <w:tcPr>
            <w:tcW w:w="714" w:type="dxa"/>
            <w:vMerge/>
            <w:shd w:val="clear" w:color="auto" w:fill="F2F2F2"/>
            <w:noWrap/>
            <w:vAlign w:val="center"/>
          </w:tcPr>
          <w:p w14:paraId="1A489655" w14:textId="77777777" w:rsidR="00A42B61" w:rsidRPr="008C4EF0" w:rsidRDefault="00A42B61" w:rsidP="00991577">
            <w:pPr>
              <w:jc w:val="center"/>
              <w:rPr>
                <w:lang w:val="en-CA" w:eastAsia="sl-SI"/>
              </w:rPr>
            </w:pPr>
          </w:p>
        </w:tc>
        <w:tc>
          <w:tcPr>
            <w:tcW w:w="5256" w:type="dxa"/>
            <w:vMerge/>
            <w:shd w:val="clear" w:color="auto" w:fill="F2F2F2"/>
          </w:tcPr>
          <w:p w14:paraId="6DBBF864" w14:textId="77777777" w:rsidR="00A42B61" w:rsidRPr="008C4EF0" w:rsidRDefault="00A42B61" w:rsidP="00991577">
            <w:pPr>
              <w:rPr>
                <w:lang w:val="en-CA" w:eastAsia="sl-SI"/>
              </w:rPr>
            </w:pPr>
          </w:p>
        </w:tc>
        <w:tc>
          <w:tcPr>
            <w:tcW w:w="1767" w:type="dxa"/>
            <w:vMerge/>
            <w:shd w:val="clear" w:color="auto" w:fill="F2F2F2"/>
          </w:tcPr>
          <w:p w14:paraId="5F351966" w14:textId="77777777" w:rsidR="00A42B61" w:rsidRPr="008C4EF0" w:rsidRDefault="00A42B61" w:rsidP="00991577">
            <w:pPr>
              <w:jc w:val="center"/>
              <w:rPr>
                <w:rFonts w:cs="Calibri"/>
                <w:lang w:val="en-CA" w:eastAsia="sl-SI"/>
              </w:rPr>
            </w:pPr>
          </w:p>
        </w:tc>
        <w:tc>
          <w:tcPr>
            <w:tcW w:w="1902" w:type="dxa"/>
            <w:vMerge/>
            <w:shd w:val="clear" w:color="auto" w:fill="F2F2F2"/>
          </w:tcPr>
          <w:p w14:paraId="131C4EAD" w14:textId="77777777" w:rsidR="00A42B61" w:rsidRPr="008C4EF0" w:rsidRDefault="00A42B61" w:rsidP="00991577">
            <w:pPr>
              <w:jc w:val="center"/>
              <w:rPr>
                <w:rFonts w:cs="Calibri"/>
                <w:lang w:val="en-CA" w:eastAsia="sl-SI"/>
              </w:rPr>
            </w:pPr>
          </w:p>
        </w:tc>
      </w:tr>
      <w:tr w:rsidR="00A42B61" w:rsidRPr="008C4EF0" w14:paraId="259E9C70" w14:textId="77777777" w:rsidTr="002C735C">
        <w:trPr>
          <w:cantSplit/>
          <w:trHeight w:val="699"/>
        </w:trPr>
        <w:tc>
          <w:tcPr>
            <w:tcW w:w="714" w:type="dxa"/>
            <w:shd w:val="clear" w:color="auto" w:fill="auto"/>
            <w:noWrap/>
            <w:hideMark/>
          </w:tcPr>
          <w:p w14:paraId="4CB93F70" w14:textId="77777777" w:rsidR="00A42B61" w:rsidRPr="008C4EF0" w:rsidRDefault="00A42B61" w:rsidP="00991577">
            <w:pPr>
              <w:spacing w:beforeLines="20" w:before="48" w:afterLines="20" w:after="48"/>
              <w:jc w:val="center"/>
              <w:rPr>
                <w:lang w:val="en-CA" w:eastAsia="sl-SI"/>
              </w:rPr>
            </w:pPr>
            <w:r w:rsidRPr="008C4EF0">
              <w:rPr>
                <w:lang w:val="en-CA" w:eastAsia="sl-SI"/>
              </w:rPr>
              <w:t>1</w:t>
            </w:r>
          </w:p>
        </w:tc>
        <w:tc>
          <w:tcPr>
            <w:tcW w:w="5256" w:type="dxa"/>
          </w:tcPr>
          <w:p w14:paraId="79C378B6" w14:textId="558CFBA6" w:rsidR="00A42B61" w:rsidRPr="008C4EF0" w:rsidRDefault="002C735C" w:rsidP="00E83C3B">
            <w:pPr>
              <w:spacing w:beforeLines="20" w:before="48" w:afterLines="20" w:after="48"/>
              <w:rPr>
                <w:lang w:val="en-CA" w:eastAsia="sl-SI"/>
              </w:rPr>
            </w:pPr>
            <w:r w:rsidRPr="008C4EF0">
              <w:rPr>
                <w:lang w:val="en-CA"/>
              </w:rPr>
              <w:t xml:space="preserve">Basic concepts of waste </w:t>
            </w:r>
            <w:r w:rsidR="00E83C3B">
              <w:rPr>
                <w:lang w:val="en-CA"/>
              </w:rPr>
              <w:t xml:space="preserve">treatment </w:t>
            </w:r>
            <w:r w:rsidRPr="008C4EF0">
              <w:rPr>
                <w:lang w:val="en-CA"/>
              </w:rPr>
              <w:t xml:space="preserve">at RCERO, </w:t>
            </w:r>
            <w:r w:rsidR="00E83C3B">
              <w:rPr>
                <w:lang w:val="en-CA"/>
              </w:rPr>
              <w:t xml:space="preserve">waste-to-energy utilization in </w:t>
            </w:r>
            <w:r w:rsidR="008A62AE" w:rsidRPr="008C4EF0">
              <w:rPr>
                <w:lang w:val="en-CA"/>
              </w:rPr>
              <w:t>TEO Ljubljana</w:t>
            </w:r>
            <w:r w:rsidRPr="008C4EF0">
              <w:rPr>
                <w:lang w:val="en-CA"/>
              </w:rPr>
              <w:t xml:space="preserve"> </w:t>
            </w:r>
            <w:r w:rsidR="00E83C3B">
              <w:rPr>
                <w:lang w:val="en-CA"/>
              </w:rPr>
              <w:t xml:space="preserve">with collection of </w:t>
            </w:r>
            <w:r w:rsidR="00E83C3B" w:rsidRPr="008C4EF0">
              <w:rPr>
                <w:lang w:val="en-CA"/>
              </w:rPr>
              <w:t>residues</w:t>
            </w:r>
            <w:r w:rsidR="00E83C3B">
              <w:rPr>
                <w:lang w:val="en-CA"/>
              </w:rPr>
              <w:t xml:space="preserve"> and </w:t>
            </w:r>
            <w:r w:rsidR="00E83C3B" w:rsidRPr="008C4EF0">
              <w:rPr>
                <w:lang w:val="en-CA"/>
              </w:rPr>
              <w:t xml:space="preserve">stabilization of </w:t>
            </w:r>
            <w:r w:rsidR="00E83C3B">
              <w:rPr>
                <w:lang w:val="en-CA"/>
              </w:rPr>
              <w:t>non-</w:t>
            </w:r>
            <w:proofErr w:type="spellStart"/>
            <w:r w:rsidR="00E83C3B">
              <w:rPr>
                <w:lang w:val="en-CA"/>
              </w:rPr>
              <w:t>recyclabe</w:t>
            </w:r>
            <w:proofErr w:type="spellEnd"/>
            <w:r w:rsidR="00E83C3B">
              <w:rPr>
                <w:lang w:val="en-CA"/>
              </w:rPr>
              <w:t xml:space="preserve"> residues</w:t>
            </w:r>
          </w:p>
        </w:tc>
        <w:tc>
          <w:tcPr>
            <w:tcW w:w="1767" w:type="dxa"/>
          </w:tcPr>
          <w:p w14:paraId="5AFAD3D4" w14:textId="1B9A7600" w:rsidR="00A42B61" w:rsidRPr="008C4EF0" w:rsidRDefault="002C735C" w:rsidP="00991577">
            <w:pPr>
              <w:spacing w:beforeLines="20" w:before="48" w:afterLines="20" w:after="48"/>
              <w:jc w:val="center"/>
              <w:rPr>
                <w:rFonts w:cs="Calibri"/>
                <w:b/>
                <w:lang w:val="en-CA" w:eastAsia="sl-SI"/>
              </w:rPr>
            </w:pPr>
            <w:r w:rsidRPr="008C4EF0">
              <w:rPr>
                <w:lang w:val="en-CA" w:eastAsia="sl-SI"/>
              </w:rPr>
              <w:t>Contract signature</w:t>
            </w:r>
          </w:p>
        </w:tc>
        <w:tc>
          <w:tcPr>
            <w:tcW w:w="1902" w:type="dxa"/>
          </w:tcPr>
          <w:p w14:paraId="639D53A4" w14:textId="6699590E" w:rsidR="00A42B61" w:rsidRPr="008C4EF0" w:rsidRDefault="00E83C3B" w:rsidP="002C735C">
            <w:pPr>
              <w:spacing w:beforeLines="20" w:before="48" w:afterLines="20" w:after="48"/>
              <w:rPr>
                <w:lang w:val="en-CA" w:eastAsia="sl-SI"/>
              </w:rPr>
            </w:pPr>
            <w:r>
              <w:rPr>
                <w:lang w:val="en-CA" w:eastAsia="sl-SI"/>
              </w:rPr>
              <w:t>6</w:t>
            </w:r>
            <w:r w:rsidR="00A42B61" w:rsidRPr="008C4EF0">
              <w:rPr>
                <w:lang w:val="en-CA" w:eastAsia="sl-SI"/>
              </w:rPr>
              <w:t xml:space="preserve"> </w:t>
            </w:r>
            <w:r w:rsidR="002C735C" w:rsidRPr="008C4EF0">
              <w:rPr>
                <w:lang w:val="en-CA" w:eastAsia="sl-SI"/>
              </w:rPr>
              <w:t>months</w:t>
            </w:r>
          </w:p>
        </w:tc>
      </w:tr>
      <w:tr w:rsidR="002C735C" w:rsidRPr="008C4EF0" w14:paraId="74A1E70D" w14:textId="77777777" w:rsidTr="002C735C">
        <w:trPr>
          <w:cantSplit/>
          <w:trHeight w:val="255"/>
        </w:trPr>
        <w:tc>
          <w:tcPr>
            <w:tcW w:w="714" w:type="dxa"/>
            <w:shd w:val="clear" w:color="auto" w:fill="auto"/>
            <w:noWrap/>
            <w:hideMark/>
          </w:tcPr>
          <w:p w14:paraId="50E430B4" w14:textId="77777777" w:rsidR="002C735C" w:rsidRPr="008C4EF0" w:rsidRDefault="002C735C" w:rsidP="002C735C">
            <w:pPr>
              <w:spacing w:beforeLines="20" w:before="48" w:afterLines="20" w:after="48"/>
              <w:jc w:val="center"/>
              <w:rPr>
                <w:lang w:val="en-CA" w:eastAsia="sl-SI"/>
              </w:rPr>
            </w:pPr>
            <w:r w:rsidRPr="008C4EF0">
              <w:rPr>
                <w:lang w:val="en-CA" w:eastAsia="sl-SI"/>
              </w:rPr>
              <w:t>2</w:t>
            </w:r>
          </w:p>
        </w:tc>
        <w:tc>
          <w:tcPr>
            <w:tcW w:w="5256" w:type="dxa"/>
          </w:tcPr>
          <w:p w14:paraId="5D2D562F" w14:textId="43703F92" w:rsidR="002C735C" w:rsidRPr="008C4EF0" w:rsidRDefault="00D75E43" w:rsidP="002C735C">
            <w:pPr>
              <w:spacing w:beforeLines="20" w:before="48" w:afterLines="20" w:after="48"/>
              <w:rPr>
                <w:lang w:val="en-CA" w:eastAsia="sl-SI"/>
              </w:rPr>
            </w:pPr>
            <w:r>
              <w:rPr>
                <w:lang w:val="en-CA"/>
              </w:rPr>
              <w:t>E</w:t>
            </w:r>
            <w:r w:rsidR="002C735C" w:rsidRPr="008C4EF0">
              <w:rPr>
                <w:lang w:val="en-CA"/>
              </w:rPr>
              <w:t xml:space="preserve">ngineering </w:t>
            </w:r>
            <w:r>
              <w:rPr>
                <w:lang w:val="en-CA"/>
              </w:rPr>
              <w:t xml:space="preserve">solution </w:t>
            </w:r>
            <w:r w:rsidR="002C735C" w:rsidRPr="008C4EF0">
              <w:rPr>
                <w:lang w:val="en-CA"/>
              </w:rPr>
              <w:t xml:space="preserve">of </w:t>
            </w:r>
            <w:r w:rsidRPr="008C4EF0">
              <w:rPr>
                <w:lang w:val="en-CA"/>
              </w:rPr>
              <w:t xml:space="preserve">waste </w:t>
            </w:r>
            <w:r>
              <w:rPr>
                <w:lang w:val="en-CA"/>
              </w:rPr>
              <w:t xml:space="preserve">treatment </w:t>
            </w:r>
            <w:r w:rsidRPr="008C4EF0">
              <w:rPr>
                <w:lang w:val="en-CA"/>
              </w:rPr>
              <w:t xml:space="preserve">at RCERO, </w:t>
            </w:r>
            <w:r>
              <w:rPr>
                <w:lang w:val="en-CA"/>
              </w:rPr>
              <w:t xml:space="preserve">waste-to-energy utilization in </w:t>
            </w:r>
            <w:r w:rsidRPr="008C4EF0">
              <w:rPr>
                <w:lang w:val="en-CA"/>
              </w:rPr>
              <w:t xml:space="preserve">TEO Ljubljana </w:t>
            </w:r>
            <w:r>
              <w:rPr>
                <w:lang w:val="en-CA"/>
              </w:rPr>
              <w:t xml:space="preserve">with collection of </w:t>
            </w:r>
            <w:r w:rsidRPr="008C4EF0">
              <w:rPr>
                <w:lang w:val="en-CA"/>
              </w:rPr>
              <w:t>residues</w:t>
            </w:r>
            <w:r>
              <w:rPr>
                <w:lang w:val="en-CA"/>
              </w:rPr>
              <w:t xml:space="preserve"> and </w:t>
            </w:r>
            <w:r w:rsidRPr="008C4EF0">
              <w:rPr>
                <w:lang w:val="en-CA"/>
              </w:rPr>
              <w:t xml:space="preserve">stabilization of </w:t>
            </w:r>
            <w:r>
              <w:rPr>
                <w:lang w:val="en-CA"/>
              </w:rPr>
              <w:t>non-</w:t>
            </w:r>
            <w:proofErr w:type="spellStart"/>
            <w:r>
              <w:rPr>
                <w:lang w:val="en-CA"/>
              </w:rPr>
              <w:t>recyclabe</w:t>
            </w:r>
            <w:proofErr w:type="spellEnd"/>
            <w:r>
              <w:rPr>
                <w:lang w:val="en-CA"/>
              </w:rPr>
              <w:t xml:space="preserve"> residues</w:t>
            </w:r>
          </w:p>
        </w:tc>
        <w:tc>
          <w:tcPr>
            <w:tcW w:w="1767" w:type="dxa"/>
          </w:tcPr>
          <w:p w14:paraId="2F503F63" w14:textId="0C6B7CED" w:rsidR="002C735C" w:rsidRPr="008C4EF0" w:rsidRDefault="002C735C" w:rsidP="002C735C">
            <w:pPr>
              <w:spacing w:beforeLines="20" w:before="48" w:afterLines="20" w:after="48"/>
              <w:jc w:val="center"/>
              <w:rPr>
                <w:rFonts w:cs="Calibri"/>
                <w:b/>
                <w:lang w:val="en-CA" w:eastAsia="sl-SI"/>
              </w:rPr>
            </w:pPr>
            <w:r w:rsidRPr="008C4EF0">
              <w:rPr>
                <w:lang w:val="en-CA" w:eastAsia="sl-SI"/>
              </w:rPr>
              <w:t>Confirmation of Phase 1 and request for phase 2</w:t>
            </w:r>
          </w:p>
        </w:tc>
        <w:tc>
          <w:tcPr>
            <w:tcW w:w="1902" w:type="dxa"/>
          </w:tcPr>
          <w:p w14:paraId="349C8B89" w14:textId="0C282723" w:rsidR="002C735C" w:rsidRPr="008C4EF0" w:rsidRDefault="00E83C3B" w:rsidP="002C735C">
            <w:pPr>
              <w:spacing w:beforeLines="20" w:before="48" w:afterLines="20" w:after="48"/>
              <w:rPr>
                <w:lang w:val="en-CA" w:eastAsia="sl-SI"/>
              </w:rPr>
            </w:pPr>
            <w:r>
              <w:rPr>
                <w:lang w:val="en-CA" w:eastAsia="sl-SI"/>
              </w:rPr>
              <w:t>12</w:t>
            </w:r>
            <w:r w:rsidR="002C735C" w:rsidRPr="008C4EF0">
              <w:rPr>
                <w:lang w:val="en-CA" w:eastAsia="sl-SI"/>
              </w:rPr>
              <w:t xml:space="preserve"> months</w:t>
            </w:r>
          </w:p>
        </w:tc>
      </w:tr>
    </w:tbl>
    <w:p w14:paraId="6D59375B" w14:textId="2DDC6D77" w:rsidR="00A42B61" w:rsidRPr="008C4EF0" w:rsidRDefault="00A42B61" w:rsidP="00AA1FEC">
      <w:pPr>
        <w:rPr>
          <w:lang w:val="en-CA"/>
        </w:rPr>
      </w:pPr>
    </w:p>
    <w:p w14:paraId="5FC588F9" w14:textId="77777777" w:rsidR="002431C2" w:rsidRPr="008C4EF0" w:rsidRDefault="002431C2" w:rsidP="002431C2">
      <w:pPr>
        <w:pStyle w:val="Naslov1"/>
        <w:spacing w:before="0" w:after="0"/>
        <w:jc w:val="both"/>
        <w:rPr>
          <w:rFonts w:eastAsia="Batang"/>
          <w:lang w:val="en-CA"/>
        </w:rPr>
      </w:pPr>
      <w:bookmarkStart w:id="27" w:name="_Toc57962510"/>
      <w:bookmarkStart w:id="28" w:name="_Toc171058586"/>
      <w:r w:rsidRPr="008C4EF0">
        <w:rPr>
          <w:rFonts w:eastAsia="Batang"/>
          <w:lang w:val="en-CA"/>
        </w:rPr>
        <w:t>OBLIGATIONS OF THE CONTRACTING ENTITY</w:t>
      </w:r>
      <w:bookmarkEnd w:id="27"/>
      <w:bookmarkEnd w:id="28"/>
    </w:p>
    <w:p w14:paraId="6EE1F5B5" w14:textId="77777777" w:rsidR="002431C2" w:rsidRPr="008C4EF0" w:rsidRDefault="002431C2" w:rsidP="002431C2">
      <w:pPr>
        <w:rPr>
          <w:lang w:val="en-CA"/>
        </w:rPr>
      </w:pPr>
      <w:r w:rsidRPr="008C4EF0">
        <w:rPr>
          <w:lang w:val="en-CA"/>
        </w:rPr>
        <w:t>The Contracting Entity will prepare and submit to the selected tenderer the necessary information for the implementation of the task:</w:t>
      </w:r>
    </w:p>
    <w:p w14:paraId="6D9C2274" w14:textId="7A4537FF" w:rsidR="002431C2" w:rsidRPr="008C4EF0" w:rsidRDefault="002431C2" w:rsidP="00CB52DB">
      <w:pPr>
        <w:pStyle w:val="Odstavekseznama"/>
        <w:numPr>
          <w:ilvl w:val="0"/>
          <w:numId w:val="7"/>
        </w:numPr>
        <w:spacing w:after="120"/>
        <w:jc w:val="both"/>
        <w:rPr>
          <w:rFonts w:cstheme="minorHAnsi"/>
          <w:lang w:val="en-CA"/>
        </w:rPr>
      </w:pPr>
      <w:r w:rsidRPr="008C4EF0">
        <w:rPr>
          <w:rFonts w:cstheme="minorHAnsi"/>
          <w:lang w:val="en-CA"/>
        </w:rPr>
        <w:t>Plans of both locations in DWG format including the available infrastructure: road connections, pipelines, sewage system, natural gas, electricity, hot water, steam line;</w:t>
      </w:r>
    </w:p>
    <w:p w14:paraId="19E2A62B" w14:textId="079ED228" w:rsidR="002431C2" w:rsidRPr="008C4EF0" w:rsidRDefault="002431C2" w:rsidP="00CB52DB">
      <w:pPr>
        <w:pStyle w:val="Odstavekseznama"/>
        <w:numPr>
          <w:ilvl w:val="0"/>
          <w:numId w:val="7"/>
        </w:numPr>
        <w:spacing w:after="120"/>
        <w:jc w:val="both"/>
        <w:rPr>
          <w:rFonts w:cstheme="minorHAnsi"/>
          <w:lang w:val="en-CA"/>
        </w:rPr>
      </w:pPr>
      <w:r w:rsidRPr="008C4EF0">
        <w:rPr>
          <w:rFonts w:cstheme="minorHAnsi"/>
          <w:lang w:val="en-CA"/>
        </w:rPr>
        <w:t xml:space="preserve">Data on available quantities and composition of </w:t>
      </w:r>
      <w:r w:rsidR="00142966" w:rsidRPr="008C4EF0">
        <w:rPr>
          <w:rFonts w:cstheme="minorHAnsi"/>
          <w:lang w:val="en-CA"/>
        </w:rPr>
        <w:t>products of mechanical and biological treatment of municipal waste</w:t>
      </w:r>
      <w:r w:rsidRPr="008C4EF0">
        <w:rPr>
          <w:rFonts w:cstheme="minorHAnsi"/>
          <w:lang w:val="en-CA"/>
        </w:rPr>
        <w:t>;</w:t>
      </w:r>
    </w:p>
    <w:p w14:paraId="270D73FF" w14:textId="77777777" w:rsidR="002431C2" w:rsidRPr="008C4EF0" w:rsidRDefault="002431C2" w:rsidP="00CB52DB">
      <w:pPr>
        <w:pStyle w:val="Odstavekseznama"/>
        <w:numPr>
          <w:ilvl w:val="0"/>
          <w:numId w:val="7"/>
        </w:numPr>
        <w:spacing w:after="120"/>
        <w:jc w:val="both"/>
        <w:rPr>
          <w:rFonts w:cstheme="minorHAnsi"/>
          <w:lang w:val="en-CA"/>
        </w:rPr>
      </w:pPr>
      <w:r w:rsidRPr="008C4EF0">
        <w:rPr>
          <w:rFonts w:cstheme="minorHAnsi"/>
          <w:lang w:val="en-CA"/>
        </w:rPr>
        <w:t>Other available information that the selected tenderer will need to successfully complete the task.</w:t>
      </w:r>
    </w:p>
    <w:p w14:paraId="7C604A17" w14:textId="0A7C056D" w:rsidR="002431C2" w:rsidRPr="008C4EF0" w:rsidRDefault="002431C2" w:rsidP="002431C2">
      <w:pPr>
        <w:rPr>
          <w:rFonts w:cstheme="minorHAnsi"/>
          <w:lang w:val="en-CA"/>
        </w:rPr>
      </w:pPr>
    </w:p>
    <w:p w14:paraId="543F227F" w14:textId="77777777" w:rsidR="002431C2" w:rsidRPr="008C4EF0" w:rsidRDefault="002431C2" w:rsidP="002431C2">
      <w:pPr>
        <w:pStyle w:val="Naslov1"/>
        <w:spacing w:before="0" w:after="0"/>
        <w:jc w:val="both"/>
        <w:rPr>
          <w:lang w:val="en-CA"/>
        </w:rPr>
      </w:pPr>
      <w:bookmarkStart w:id="29" w:name="_Toc57962512"/>
      <w:bookmarkStart w:id="30" w:name="_Toc171058587"/>
      <w:r w:rsidRPr="008C4EF0">
        <w:rPr>
          <w:lang w:val="en-CA"/>
        </w:rPr>
        <w:t>REQUIREMENTS OF THE CONTRACTING ENTITY</w:t>
      </w:r>
      <w:bookmarkEnd w:id="29"/>
      <w:bookmarkEnd w:id="30"/>
    </w:p>
    <w:p w14:paraId="520C49A7" w14:textId="77777777" w:rsidR="002431C2" w:rsidRPr="008C4EF0" w:rsidRDefault="002431C2" w:rsidP="002431C2">
      <w:pPr>
        <w:rPr>
          <w:lang w:val="en-CA"/>
        </w:rPr>
      </w:pPr>
      <w:r w:rsidRPr="008C4EF0">
        <w:rPr>
          <w:lang w:val="en-CA"/>
        </w:rPr>
        <w:t>The total price is fixed and shall not change.</w:t>
      </w:r>
    </w:p>
    <w:p w14:paraId="0E843D2F" w14:textId="77777777" w:rsidR="002431C2" w:rsidRPr="008C4EF0" w:rsidRDefault="002431C2" w:rsidP="002431C2">
      <w:pPr>
        <w:rPr>
          <w:lang w:val="en-CA"/>
        </w:rPr>
      </w:pPr>
      <w:r w:rsidRPr="008C4EF0">
        <w:rPr>
          <w:lang w:val="en-CA"/>
        </w:rPr>
        <w:lastRenderedPageBreak/>
        <w:t xml:space="preserve">The execution of the required task shall be paid by phases which the tenderer will define and financially evaluate in his/her tender. </w:t>
      </w:r>
    </w:p>
    <w:p w14:paraId="1815A33E" w14:textId="5F79F253" w:rsidR="002431C2" w:rsidRPr="008C4EF0" w:rsidRDefault="002431C2" w:rsidP="002431C2">
      <w:pPr>
        <w:rPr>
          <w:lang w:val="en-CA"/>
        </w:rPr>
      </w:pPr>
      <w:r w:rsidRPr="008C4EF0">
        <w:rPr>
          <w:lang w:val="en-CA"/>
        </w:rPr>
        <w:t xml:space="preserve">The Contracting Entity may terminate the contract for the implementation of the </w:t>
      </w:r>
      <w:r w:rsidR="00D561B2" w:rsidRPr="008C4EF0">
        <w:rPr>
          <w:lang w:val="en-CA"/>
        </w:rPr>
        <w:t>terms of reference</w:t>
      </w:r>
      <w:r w:rsidRPr="008C4EF0">
        <w:rPr>
          <w:lang w:val="en-CA"/>
        </w:rPr>
        <w:t xml:space="preserve"> "</w:t>
      </w:r>
      <w:r w:rsidR="00D561B2" w:rsidRPr="008C4EF0">
        <w:rPr>
          <w:i/>
          <w:u w:val="single"/>
          <w:lang w:val="en-CA"/>
        </w:rPr>
        <w:t xml:space="preserve">Preliminary </w:t>
      </w:r>
      <w:proofErr w:type="spellStart"/>
      <w:r w:rsidR="00D561B2" w:rsidRPr="008C4EF0">
        <w:rPr>
          <w:i/>
          <w:u w:val="single"/>
          <w:lang w:val="en-CA"/>
        </w:rPr>
        <w:t>design</w:t>
      </w:r>
      <w:r w:rsidRPr="008C4EF0">
        <w:rPr>
          <w:i/>
          <w:u w:val="single"/>
          <w:lang w:val="en-CA"/>
        </w:rPr>
        <w:t>of</w:t>
      </w:r>
      <w:proofErr w:type="spellEnd"/>
      <w:r w:rsidRPr="008C4EF0">
        <w:rPr>
          <w:i/>
          <w:u w:val="single"/>
          <w:lang w:val="en-CA"/>
        </w:rPr>
        <w:t xml:space="preserve"> waste-to-energy utilization in Ljubljana</w:t>
      </w:r>
      <w:r w:rsidRPr="008C4EF0">
        <w:rPr>
          <w:lang w:val="en-CA"/>
        </w:rPr>
        <w:t xml:space="preserve">" after the completion of any phase of the project, if at some phase of the project, the Contracting Entity and the tenderer establish, on the basis of a review of the report and its presentation, that the construction of </w:t>
      </w:r>
      <w:r w:rsidR="00534DBD">
        <w:rPr>
          <w:lang w:val="en-CA"/>
        </w:rPr>
        <w:t>TEO LJUBLJANA</w:t>
      </w:r>
      <w:r w:rsidRPr="008C4EF0">
        <w:rPr>
          <w:lang w:val="en-CA"/>
        </w:rPr>
        <w:t xml:space="preserve"> at available locations is not possible or reasonable. </w:t>
      </w:r>
    </w:p>
    <w:p w14:paraId="52E8DA99" w14:textId="77ED060E" w:rsidR="002431C2" w:rsidRPr="008C4EF0" w:rsidRDefault="002431C2" w:rsidP="00AA1FEC">
      <w:pPr>
        <w:rPr>
          <w:lang w:val="en-CA"/>
        </w:rPr>
      </w:pPr>
      <w:r w:rsidRPr="008C4EF0">
        <w:rPr>
          <w:lang w:val="en-CA"/>
        </w:rPr>
        <w:t>In such case, the Contracting Entity shall pay the tenderer for any completed phases of the project.</w:t>
      </w:r>
    </w:p>
    <w:sectPr w:rsidR="002431C2" w:rsidRPr="008C4EF0" w:rsidSect="00B75368">
      <w:footerReference w:type="default" r:id="rId9"/>
      <w:pgSz w:w="11907" w:h="16840"/>
      <w:pgMar w:top="1440" w:right="1080" w:bottom="1440" w:left="1080" w:header="708" w:footer="708" w:gutter="0"/>
      <w:cols w:space="708"/>
      <w:docGrid w:linePitch="381"/>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25C496" w16cid:durableId="23BE8C1A"/>
  <w16cid:commentId w16cid:paraId="71131067" w16cid:durableId="23BE8D48"/>
  <w16cid:commentId w16cid:paraId="03692194" w16cid:durableId="23BE917D"/>
  <w16cid:commentId w16cid:paraId="36FFE454" w16cid:durableId="23BE90B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BFCD92" w14:textId="77777777" w:rsidR="00D86ABA" w:rsidRDefault="00D86ABA">
      <w:r>
        <w:separator/>
      </w:r>
    </w:p>
  </w:endnote>
  <w:endnote w:type="continuationSeparator" w:id="0">
    <w:p w14:paraId="1419FEC5" w14:textId="77777777" w:rsidR="00D86ABA" w:rsidRDefault="00D86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FA6CC" w14:textId="54D3CD2A" w:rsidR="00D86ABA" w:rsidRPr="0083276A" w:rsidRDefault="00D86ABA">
    <w:pPr>
      <w:pStyle w:val="Noga"/>
      <w:rPr>
        <w:b/>
        <w:sz w:val="18"/>
      </w:rPr>
    </w:pPr>
    <w:r>
      <w:tab/>
    </w:r>
    <w:r w:rsidRPr="00686511">
      <w:rPr>
        <w:rStyle w:val="tevilkastrani"/>
        <w:b/>
        <w:sz w:val="18"/>
      </w:rPr>
      <w:fldChar w:fldCharType="begin"/>
    </w:r>
    <w:r w:rsidRPr="00686511">
      <w:rPr>
        <w:rStyle w:val="tevilkastrani"/>
        <w:b/>
        <w:sz w:val="18"/>
      </w:rPr>
      <w:instrText xml:space="preserve"> PAGE </w:instrText>
    </w:r>
    <w:r w:rsidRPr="00686511">
      <w:rPr>
        <w:rStyle w:val="tevilkastrani"/>
        <w:b/>
        <w:sz w:val="18"/>
      </w:rPr>
      <w:fldChar w:fldCharType="separate"/>
    </w:r>
    <w:r w:rsidR="00F177E3">
      <w:rPr>
        <w:rStyle w:val="tevilkastrani"/>
        <w:b/>
        <w:noProof/>
        <w:sz w:val="18"/>
      </w:rPr>
      <w:t>9</w:t>
    </w:r>
    <w:r w:rsidRPr="00686511">
      <w:rPr>
        <w:rStyle w:val="tevilkastrani"/>
        <w:b/>
        <w:bCs/>
        <w:sz w:val="18"/>
      </w:rPr>
      <w:fldChar w:fldCharType="end"/>
    </w:r>
    <w:r>
      <w:rPr>
        <w:rStyle w:val="tevilkastrani"/>
        <w:b/>
        <w:bCs/>
        <w:sz w:val="18"/>
      </w:rPr>
      <w:t>/</w:t>
    </w:r>
    <w:r>
      <w:rPr>
        <w:rStyle w:val="tevilkastrani"/>
        <w:b/>
        <w:bCs/>
        <w:sz w:val="18"/>
      </w:rPr>
      <w:fldChar w:fldCharType="begin"/>
    </w:r>
    <w:r>
      <w:rPr>
        <w:rStyle w:val="tevilkastrani"/>
        <w:b/>
        <w:bCs/>
        <w:sz w:val="18"/>
      </w:rPr>
      <w:instrText xml:space="preserve"> NUMPAGES </w:instrText>
    </w:r>
    <w:r>
      <w:rPr>
        <w:rStyle w:val="tevilkastrani"/>
        <w:b/>
        <w:bCs/>
        <w:sz w:val="18"/>
      </w:rPr>
      <w:fldChar w:fldCharType="separate"/>
    </w:r>
    <w:r w:rsidR="00F177E3">
      <w:rPr>
        <w:rStyle w:val="tevilkastrani"/>
        <w:b/>
        <w:bCs/>
        <w:noProof/>
        <w:sz w:val="18"/>
      </w:rPr>
      <w:t>11</w:t>
    </w:r>
    <w:r>
      <w:rPr>
        <w:rStyle w:val="tevilkastrani"/>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7A526A" w14:textId="77777777" w:rsidR="00D86ABA" w:rsidRDefault="00D86ABA">
      <w:r>
        <w:separator/>
      </w:r>
    </w:p>
  </w:footnote>
  <w:footnote w:type="continuationSeparator" w:id="0">
    <w:p w14:paraId="2D05FC75" w14:textId="77777777" w:rsidR="00D86ABA" w:rsidRDefault="00D86ABA">
      <w:r>
        <w:continuationSeparator/>
      </w:r>
    </w:p>
  </w:footnote>
  <w:footnote w:id="1">
    <w:p w14:paraId="67F2D6E6" w14:textId="77777777" w:rsidR="00D86ABA" w:rsidRPr="009A653B" w:rsidRDefault="00D86ABA" w:rsidP="005E411C">
      <w:pPr>
        <w:pStyle w:val="Sprotnaopomba-besedilo"/>
        <w:rPr>
          <w:lang w:val="en-GB"/>
        </w:rPr>
      </w:pPr>
      <w:r>
        <w:rPr>
          <w:rStyle w:val="Sprotnaopomba-sklic"/>
        </w:rPr>
        <w:footnoteRef/>
      </w:r>
      <w:r>
        <w:t xml:space="preserve"> </w:t>
      </w:r>
      <w:r w:rsidRPr="009A653B">
        <w:rPr>
          <w:lang w:val="en-GB"/>
        </w:rPr>
        <w:t xml:space="preserve">As the advantages and disadvantages of both locations shall be compared, the </w:t>
      </w:r>
      <w:proofErr w:type="spellStart"/>
      <w:r w:rsidRPr="009A653B">
        <w:rPr>
          <w:lang w:val="en-GB"/>
        </w:rPr>
        <w:t>WtE</w:t>
      </w:r>
      <w:proofErr w:type="spellEnd"/>
      <w:r w:rsidRPr="009A653B">
        <w:rPr>
          <w:lang w:val="en-GB"/>
        </w:rPr>
        <w:t xml:space="preserve"> equipment </w:t>
      </w:r>
      <w:r w:rsidRPr="009A653B">
        <w:rPr>
          <w:rFonts w:cstheme="minorBidi"/>
          <w:lang w:val="en-GB"/>
        </w:rPr>
        <w:t>arrangement shall be the same at both locations</w:t>
      </w:r>
      <w:r w:rsidRPr="009A653B">
        <w:rPr>
          <w:lang w:val="en-GB"/>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11B7B"/>
    <w:multiLevelType w:val="hybridMultilevel"/>
    <w:tmpl w:val="63C026FA"/>
    <w:lvl w:ilvl="0" w:tplc="0424000F">
      <w:start w:val="1"/>
      <w:numFmt w:val="decimal"/>
      <w:lvlText w:val="%1."/>
      <w:lvlJc w:val="left"/>
      <w:pPr>
        <w:ind w:left="360" w:hanging="360"/>
      </w:pPr>
      <w:rPr>
        <w:rFonts w:hint="default"/>
      </w:rPr>
    </w:lvl>
    <w:lvl w:ilvl="1" w:tplc="0424000B">
      <w:start w:val="1"/>
      <w:numFmt w:val="bullet"/>
      <w:lvlText w:val=""/>
      <w:lvlJc w:val="left"/>
      <w:pPr>
        <w:ind w:left="1080" w:hanging="360"/>
      </w:pPr>
      <w:rPr>
        <w:rFonts w:ascii="Wingdings" w:hAnsi="Wingdings" w:hint="default"/>
      </w:rPr>
    </w:lvl>
    <w:lvl w:ilvl="2" w:tplc="0C070005">
      <w:start w:val="1"/>
      <w:numFmt w:val="bullet"/>
      <w:lvlText w:val=""/>
      <w:lvlJc w:val="left"/>
      <w:pPr>
        <w:ind w:left="1800" w:hanging="360"/>
      </w:pPr>
      <w:rPr>
        <w:rFonts w:ascii="Wingdings" w:hAnsi="Wingdings" w:cs="Wingdings" w:hint="default"/>
      </w:rPr>
    </w:lvl>
    <w:lvl w:ilvl="3" w:tplc="0C070001">
      <w:start w:val="1"/>
      <w:numFmt w:val="bullet"/>
      <w:lvlText w:val=""/>
      <w:lvlJc w:val="left"/>
      <w:pPr>
        <w:ind w:left="2520" w:hanging="360"/>
      </w:pPr>
      <w:rPr>
        <w:rFonts w:ascii="Symbol" w:hAnsi="Symbol" w:cs="Symbol" w:hint="default"/>
      </w:rPr>
    </w:lvl>
    <w:lvl w:ilvl="4" w:tplc="0C070003">
      <w:start w:val="1"/>
      <w:numFmt w:val="bullet"/>
      <w:lvlText w:val="o"/>
      <w:lvlJc w:val="left"/>
      <w:pPr>
        <w:ind w:left="3240" w:hanging="360"/>
      </w:pPr>
      <w:rPr>
        <w:rFonts w:ascii="Courier New" w:hAnsi="Courier New" w:cs="Courier New" w:hint="default"/>
      </w:rPr>
    </w:lvl>
    <w:lvl w:ilvl="5" w:tplc="0C070005">
      <w:start w:val="1"/>
      <w:numFmt w:val="bullet"/>
      <w:lvlText w:val=""/>
      <w:lvlJc w:val="left"/>
      <w:pPr>
        <w:ind w:left="3960" w:hanging="360"/>
      </w:pPr>
      <w:rPr>
        <w:rFonts w:ascii="Wingdings" w:hAnsi="Wingdings" w:cs="Wingdings" w:hint="default"/>
      </w:rPr>
    </w:lvl>
    <w:lvl w:ilvl="6" w:tplc="0C070001">
      <w:start w:val="1"/>
      <w:numFmt w:val="bullet"/>
      <w:lvlText w:val=""/>
      <w:lvlJc w:val="left"/>
      <w:pPr>
        <w:ind w:left="4680" w:hanging="360"/>
      </w:pPr>
      <w:rPr>
        <w:rFonts w:ascii="Symbol" w:hAnsi="Symbol" w:cs="Symbol" w:hint="default"/>
      </w:rPr>
    </w:lvl>
    <w:lvl w:ilvl="7" w:tplc="0C070003">
      <w:start w:val="1"/>
      <w:numFmt w:val="bullet"/>
      <w:lvlText w:val="o"/>
      <w:lvlJc w:val="left"/>
      <w:pPr>
        <w:ind w:left="5400" w:hanging="360"/>
      </w:pPr>
      <w:rPr>
        <w:rFonts w:ascii="Courier New" w:hAnsi="Courier New" w:cs="Courier New" w:hint="default"/>
      </w:rPr>
    </w:lvl>
    <w:lvl w:ilvl="8" w:tplc="0C070005">
      <w:start w:val="1"/>
      <w:numFmt w:val="bullet"/>
      <w:lvlText w:val=""/>
      <w:lvlJc w:val="left"/>
      <w:pPr>
        <w:ind w:left="6120" w:hanging="360"/>
      </w:pPr>
      <w:rPr>
        <w:rFonts w:ascii="Wingdings" w:hAnsi="Wingdings" w:cs="Wingdings" w:hint="default"/>
      </w:rPr>
    </w:lvl>
  </w:abstractNum>
  <w:abstractNum w:abstractNumId="1" w15:restartNumberingAfterBreak="0">
    <w:nsid w:val="1BA37C17"/>
    <w:multiLevelType w:val="hybridMultilevel"/>
    <w:tmpl w:val="8A2A083C"/>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 w15:restartNumberingAfterBreak="0">
    <w:nsid w:val="1BF54C00"/>
    <w:multiLevelType w:val="hybridMultilevel"/>
    <w:tmpl w:val="A8F680D2"/>
    <w:lvl w:ilvl="0" w:tplc="E2A47086">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D410850"/>
    <w:multiLevelType w:val="hybridMultilevel"/>
    <w:tmpl w:val="444EE3F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053765"/>
    <w:multiLevelType w:val="hybridMultilevel"/>
    <w:tmpl w:val="AD087BD2"/>
    <w:lvl w:ilvl="0" w:tplc="A3101A68">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A4E2FC9"/>
    <w:multiLevelType w:val="hybridMultilevel"/>
    <w:tmpl w:val="B7E8EE7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34B261DA"/>
    <w:multiLevelType w:val="hybridMultilevel"/>
    <w:tmpl w:val="766A59B0"/>
    <w:lvl w:ilvl="0" w:tplc="0424000F">
      <w:start w:val="1"/>
      <w:numFmt w:val="decimal"/>
      <w:lvlText w:val="%1."/>
      <w:lvlJc w:val="left"/>
      <w:pPr>
        <w:ind w:left="360" w:hanging="360"/>
      </w:pPr>
      <w:rPr>
        <w:rFonts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36C54F5D"/>
    <w:multiLevelType w:val="hybridMultilevel"/>
    <w:tmpl w:val="E4F0768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C666841"/>
    <w:multiLevelType w:val="hybridMultilevel"/>
    <w:tmpl w:val="A8A2EE6C"/>
    <w:lvl w:ilvl="0" w:tplc="04240001">
      <w:start w:val="1"/>
      <w:numFmt w:val="bullet"/>
      <w:lvlText w:val=""/>
      <w:lvlJc w:val="left"/>
      <w:pPr>
        <w:ind w:left="720" w:hanging="360"/>
      </w:pPr>
      <w:rPr>
        <w:rFonts w:ascii="Symbol" w:hAnsi="Symbol" w:hint="default"/>
      </w:rPr>
    </w:lvl>
    <w:lvl w:ilvl="1" w:tplc="56B4B676">
      <w:start w:val="1"/>
      <w:numFmt w:val="bullet"/>
      <w:lvlText w:val="-"/>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CE97C6F"/>
    <w:multiLevelType w:val="hybridMultilevel"/>
    <w:tmpl w:val="FE78FA18"/>
    <w:lvl w:ilvl="0" w:tplc="6E8EBEF0">
      <w:start w:val="1"/>
      <w:numFmt w:val="decimal"/>
      <w:lvlText w:val="%1."/>
      <w:lvlJc w:val="left"/>
      <w:pPr>
        <w:ind w:left="72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0" w15:restartNumberingAfterBreak="0">
    <w:nsid w:val="4B88713C"/>
    <w:multiLevelType w:val="hybridMultilevel"/>
    <w:tmpl w:val="B9FCA9B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5BC27659"/>
    <w:multiLevelType w:val="hybridMultilevel"/>
    <w:tmpl w:val="10A60C40"/>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2" w15:restartNumberingAfterBreak="0">
    <w:nsid w:val="5E0363CB"/>
    <w:multiLevelType w:val="hybridMultilevel"/>
    <w:tmpl w:val="7F80C91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6B3F2ACD"/>
    <w:multiLevelType w:val="hybridMultilevel"/>
    <w:tmpl w:val="5D38C81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6BB549B2"/>
    <w:multiLevelType w:val="hybridMultilevel"/>
    <w:tmpl w:val="C720D38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701C207D"/>
    <w:multiLevelType w:val="hybridMultilevel"/>
    <w:tmpl w:val="28CEC1C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70B80A22"/>
    <w:multiLevelType w:val="multilevel"/>
    <w:tmpl w:val="78385F6A"/>
    <w:lvl w:ilvl="0">
      <w:start w:val="1"/>
      <w:numFmt w:val="decimal"/>
      <w:pStyle w:val="Naslov1"/>
      <w:lvlText w:val="%1"/>
      <w:lvlJc w:val="left"/>
      <w:pPr>
        <w:ind w:left="432" w:hanging="432"/>
      </w:pPr>
      <w:rPr>
        <w:rFonts w:hint="default"/>
      </w:rPr>
    </w:lvl>
    <w:lvl w:ilvl="1">
      <w:start w:val="1"/>
      <w:numFmt w:val="decimal"/>
      <w:pStyle w:val="Naslov2"/>
      <w:lvlText w:val="%1.%2"/>
      <w:lvlJc w:val="left"/>
      <w:pPr>
        <w:ind w:left="2278" w:hanging="576"/>
      </w:pPr>
      <w:rPr>
        <w:rFonts w:hint="default"/>
      </w:rPr>
    </w:lvl>
    <w:lvl w:ilvl="2">
      <w:start w:val="1"/>
      <w:numFmt w:val="decimal"/>
      <w:pStyle w:val="Naslov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slov4"/>
      <w:lvlText w:val="%1.%2.%3.%4"/>
      <w:lvlJc w:val="left"/>
      <w:pPr>
        <w:ind w:left="864" w:hanging="864"/>
      </w:pPr>
      <w:rPr>
        <w:rFonts w:hint="default"/>
      </w:rPr>
    </w:lvl>
    <w:lvl w:ilvl="4">
      <w:start w:val="1"/>
      <w:numFmt w:val="decimal"/>
      <w:pStyle w:val="Naslov5"/>
      <w:lvlText w:val="%1.%2.%3.%4.%5"/>
      <w:lvlJc w:val="left"/>
      <w:pPr>
        <w:ind w:left="1008" w:hanging="1008"/>
      </w:pPr>
      <w:rPr>
        <w:rFonts w:hint="default"/>
      </w:rPr>
    </w:lvl>
    <w:lvl w:ilvl="5">
      <w:start w:val="1"/>
      <w:numFmt w:val="decimal"/>
      <w:pStyle w:val="Naslov6"/>
      <w:lvlText w:val="%1.%2.%3.%4.%5.%6"/>
      <w:lvlJc w:val="left"/>
      <w:pPr>
        <w:ind w:left="1152" w:hanging="1152"/>
      </w:pPr>
      <w:rPr>
        <w:rFonts w:hint="default"/>
      </w:rPr>
    </w:lvl>
    <w:lvl w:ilvl="6">
      <w:start w:val="1"/>
      <w:numFmt w:val="decimal"/>
      <w:pStyle w:val="Naslov7"/>
      <w:lvlText w:val="%1.%2.%3.%4.%5.%6.%7"/>
      <w:lvlJc w:val="left"/>
      <w:pPr>
        <w:ind w:left="1296" w:hanging="1296"/>
      </w:pPr>
      <w:rPr>
        <w:rFonts w:hint="default"/>
      </w:rPr>
    </w:lvl>
    <w:lvl w:ilvl="7">
      <w:start w:val="1"/>
      <w:numFmt w:val="decimal"/>
      <w:pStyle w:val="Naslov8"/>
      <w:lvlText w:val="%1.%2.%3.%4.%5.%6.%7.%8"/>
      <w:lvlJc w:val="left"/>
      <w:pPr>
        <w:ind w:left="1440" w:hanging="1440"/>
      </w:pPr>
      <w:rPr>
        <w:rFonts w:hint="default"/>
      </w:rPr>
    </w:lvl>
    <w:lvl w:ilvl="8">
      <w:start w:val="1"/>
      <w:numFmt w:val="decimal"/>
      <w:pStyle w:val="Naslov9"/>
      <w:lvlText w:val="%1.%2.%3.%4.%5.%6.%7.%8.%9"/>
      <w:lvlJc w:val="left"/>
      <w:pPr>
        <w:ind w:left="1584" w:hanging="1584"/>
      </w:pPr>
      <w:rPr>
        <w:rFonts w:hint="default"/>
      </w:rPr>
    </w:lvl>
  </w:abstractNum>
  <w:abstractNum w:abstractNumId="17" w15:restartNumberingAfterBreak="0">
    <w:nsid w:val="720F70CE"/>
    <w:multiLevelType w:val="hybridMultilevel"/>
    <w:tmpl w:val="B412B2EA"/>
    <w:lvl w:ilvl="0" w:tplc="04240001">
      <w:start w:val="1"/>
      <w:numFmt w:val="bullet"/>
      <w:lvlText w:val=""/>
      <w:lvlJc w:val="left"/>
      <w:pPr>
        <w:ind w:left="720" w:hanging="360"/>
      </w:pPr>
      <w:rPr>
        <w:rFonts w:ascii="Symbol" w:hAnsi="Symbol" w:hint="default"/>
      </w:rPr>
    </w:lvl>
    <w:lvl w:ilvl="1" w:tplc="0424000B">
      <w:start w:val="1"/>
      <w:numFmt w:val="bullet"/>
      <w:lvlText w:val=""/>
      <w:lvlJc w:val="left"/>
      <w:pPr>
        <w:ind w:left="1440" w:hanging="360"/>
      </w:pPr>
      <w:rPr>
        <w:rFonts w:ascii="Wingdings" w:hAnsi="Wingdings"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7836783D"/>
    <w:multiLevelType w:val="hybridMultilevel"/>
    <w:tmpl w:val="F7EA61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3"/>
  </w:num>
  <w:num w:numId="4">
    <w:abstractNumId w:val="2"/>
  </w:num>
  <w:num w:numId="5">
    <w:abstractNumId w:val="0"/>
  </w:num>
  <w:num w:numId="6">
    <w:abstractNumId w:val="4"/>
  </w:num>
  <w:num w:numId="7">
    <w:abstractNumId w:val="9"/>
  </w:num>
  <w:num w:numId="8">
    <w:abstractNumId w:val="12"/>
  </w:num>
  <w:num w:numId="9">
    <w:abstractNumId w:val="18"/>
  </w:num>
  <w:num w:numId="10">
    <w:abstractNumId w:val="15"/>
  </w:num>
  <w:num w:numId="11">
    <w:abstractNumId w:val="13"/>
  </w:num>
  <w:num w:numId="12">
    <w:abstractNumId w:val="5"/>
  </w:num>
  <w:num w:numId="13">
    <w:abstractNumId w:val="17"/>
  </w:num>
  <w:num w:numId="14">
    <w:abstractNumId w:val="1"/>
  </w:num>
  <w:num w:numId="15">
    <w:abstractNumId w:val="7"/>
  </w:num>
  <w:num w:numId="16">
    <w:abstractNumId w:val="14"/>
  </w:num>
  <w:num w:numId="17">
    <w:abstractNumId w:val="8"/>
  </w:num>
  <w:num w:numId="18">
    <w:abstractNumId w:val="11"/>
  </w:num>
  <w:num w:numId="19">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hideSpellingError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de-AT"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de-AT" w:vendorID="64" w:dllVersion="131078" w:nlCheck="1" w:checkStyle="0"/>
  <w:activeWritingStyle w:appName="MSWord" w:lang="en-CA"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92E"/>
    <w:rsid w:val="0000427B"/>
    <w:rsid w:val="00004AEB"/>
    <w:rsid w:val="0000584C"/>
    <w:rsid w:val="00007F95"/>
    <w:rsid w:val="00010518"/>
    <w:rsid w:val="0001213A"/>
    <w:rsid w:val="00012230"/>
    <w:rsid w:val="00013209"/>
    <w:rsid w:val="000135CD"/>
    <w:rsid w:val="00013C58"/>
    <w:rsid w:val="00013E16"/>
    <w:rsid w:val="00014180"/>
    <w:rsid w:val="0001442D"/>
    <w:rsid w:val="000177E5"/>
    <w:rsid w:val="00017943"/>
    <w:rsid w:val="0002045E"/>
    <w:rsid w:val="0002061F"/>
    <w:rsid w:val="00021607"/>
    <w:rsid w:val="00021F3B"/>
    <w:rsid w:val="0002246E"/>
    <w:rsid w:val="00023467"/>
    <w:rsid w:val="000252A3"/>
    <w:rsid w:val="0002582B"/>
    <w:rsid w:val="00030ACF"/>
    <w:rsid w:val="00031174"/>
    <w:rsid w:val="000319E1"/>
    <w:rsid w:val="00032C68"/>
    <w:rsid w:val="00032EDC"/>
    <w:rsid w:val="00034B3C"/>
    <w:rsid w:val="00035D2C"/>
    <w:rsid w:val="00040031"/>
    <w:rsid w:val="00040C15"/>
    <w:rsid w:val="000413EF"/>
    <w:rsid w:val="0004374D"/>
    <w:rsid w:val="000442E7"/>
    <w:rsid w:val="00046033"/>
    <w:rsid w:val="00046204"/>
    <w:rsid w:val="000463D9"/>
    <w:rsid w:val="000473FE"/>
    <w:rsid w:val="00050D8D"/>
    <w:rsid w:val="00052AE1"/>
    <w:rsid w:val="00052BAD"/>
    <w:rsid w:val="00052E7D"/>
    <w:rsid w:val="0005310A"/>
    <w:rsid w:val="000538E7"/>
    <w:rsid w:val="0005600B"/>
    <w:rsid w:val="00056976"/>
    <w:rsid w:val="00060A8E"/>
    <w:rsid w:val="00060E5D"/>
    <w:rsid w:val="00063195"/>
    <w:rsid w:val="000635EA"/>
    <w:rsid w:val="00063988"/>
    <w:rsid w:val="000639D9"/>
    <w:rsid w:val="000653FB"/>
    <w:rsid w:val="00070079"/>
    <w:rsid w:val="00072850"/>
    <w:rsid w:val="00072B12"/>
    <w:rsid w:val="00074466"/>
    <w:rsid w:val="00076DFE"/>
    <w:rsid w:val="00077AD8"/>
    <w:rsid w:val="00080C89"/>
    <w:rsid w:val="0008192D"/>
    <w:rsid w:val="00084443"/>
    <w:rsid w:val="00084F34"/>
    <w:rsid w:val="0008762E"/>
    <w:rsid w:val="00087668"/>
    <w:rsid w:val="00087AC5"/>
    <w:rsid w:val="00090F10"/>
    <w:rsid w:val="0009192A"/>
    <w:rsid w:val="00091DA9"/>
    <w:rsid w:val="000927F1"/>
    <w:rsid w:val="00093BDD"/>
    <w:rsid w:val="00094F5B"/>
    <w:rsid w:val="00095BF2"/>
    <w:rsid w:val="00096353"/>
    <w:rsid w:val="00096B25"/>
    <w:rsid w:val="00096CE9"/>
    <w:rsid w:val="000A0A03"/>
    <w:rsid w:val="000A2364"/>
    <w:rsid w:val="000A4A74"/>
    <w:rsid w:val="000A555F"/>
    <w:rsid w:val="000A7959"/>
    <w:rsid w:val="000B1CAC"/>
    <w:rsid w:val="000B24DA"/>
    <w:rsid w:val="000B5398"/>
    <w:rsid w:val="000B6BEB"/>
    <w:rsid w:val="000B6DB5"/>
    <w:rsid w:val="000B7776"/>
    <w:rsid w:val="000C030D"/>
    <w:rsid w:val="000C0708"/>
    <w:rsid w:val="000C0B6C"/>
    <w:rsid w:val="000C0CAF"/>
    <w:rsid w:val="000C212F"/>
    <w:rsid w:val="000C4A6C"/>
    <w:rsid w:val="000C58B3"/>
    <w:rsid w:val="000C675D"/>
    <w:rsid w:val="000C7862"/>
    <w:rsid w:val="000D0ADA"/>
    <w:rsid w:val="000D535B"/>
    <w:rsid w:val="000D6D12"/>
    <w:rsid w:val="000D7E7E"/>
    <w:rsid w:val="000E1AB0"/>
    <w:rsid w:val="000E350A"/>
    <w:rsid w:val="000E3EFC"/>
    <w:rsid w:val="000E4B55"/>
    <w:rsid w:val="000E7645"/>
    <w:rsid w:val="000E7D4D"/>
    <w:rsid w:val="000F047A"/>
    <w:rsid w:val="000F171A"/>
    <w:rsid w:val="000F3239"/>
    <w:rsid w:val="000F3D72"/>
    <w:rsid w:val="000F6400"/>
    <w:rsid w:val="001005D2"/>
    <w:rsid w:val="001014B9"/>
    <w:rsid w:val="00103106"/>
    <w:rsid w:val="001059CD"/>
    <w:rsid w:val="00106279"/>
    <w:rsid w:val="00106C9C"/>
    <w:rsid w:val="00106DB5"/>
    <w:rsid w:val="00107E24"/>
    <w:rsid w:val="00110CE9"/>
    <w:rsid w:val="00111088"/>
    <w:rsid w:val="00111273"/>
    <w:rsid w:val="0011333F"/>
    <w:rsid w:val="00113741"/>
    <w:rsid w:val="0011397E"/>
    <w:rsid w:val="00114A7C"/>
    <w:rsid w:val="00115E21"/>
    <w:rsid w:val="0011629D"/>
    <w:rsid w:val="00116B7E"/>
    <w:rsid w:val="001203A4"/>
    <w:rsid w:val="00120902"/>
    <w:rsid w:val="001227DA"/>
    <w:rsid w:val="00123C29"/>
    <w:rsid w:val="00123FF4"/>
    <w:rsid w:val="001244C6"/>
    <w:rsid w:val="00125E45"/>
    <w:rsid w:val="00126067"/>
    <w:rsid w:val="00126D85"/>
    <w:rsid w:val="00127AD6"/>
    <w:rsid w:val="00127FC3"/>
    <w:rsid w:val="00130E0D"/>
    <w:rsid w:val="00130F87"/>
    <w:rsid w:val="00132540"/>
    <w:rsid w:val="00132685"/>
    <w:rsid w:val="00133964"/>
    <w:rsid w:val="001351DA"/>
    <w:rsid w:val="00136445"/>
    <w:rsid w:val="00136BB6"/>
    <w:rsid w:val="00137818"/>
    <w:rsid w:val="0014157E"/>
    <w:rsid w:val="00142966"/>
    <w:rsid w:val="0014391A"/>
    <w:rsid w:val="00144FE3"/>
    <w:rsid w:val="00145CB9"/>
    <w:rsid w:val="001467F8"/>
    <w:rsid w:val="0014737A"/>
    <w:rsid w:val="00152B10"/>
    <w:rsid w:val="00155D53"/>
    <w:rsid w:val="001603FD"/>
    <w:rsid w:val="00161657"/>
    <w:rsid w:val="0016217C"/>
    <w:rsid w:val="00163867"/>
    <w:rsid w:val="001644DC"/>
    <w:rsid w:val="00164D78"/>
    <w:rsid w:val="00166751"/>
    <w:rsid w:val="001672DB"/>
    <w:rsid w:val="00170B22"/>
    <w:rsid w:val="00171D95"/>
    <w:rsid w:val="0017475F"/>
    <w:rsid w:val="00176FEA"/>
    <w:rsid w:val="00177C17"/>
    <w:rsid w:val="00177E6C"/>
    <w:rsid w:val="001804BB"/>
    <w:rsid w:val="0018131E"/>
    <w:rsid w:val="00181A0E"/>
    <w:rsid w:val="00182BA6"/>
    <w:rsid w:val="00182D94"/>
    <w:rsid w:val="00184F59"/>
    <w:rsid w:val="001865F4"/>
    <w:rsid w:val="00186C7D"/>
    <w:rsid w:val="00187758"/>
    <w:rsid w:val="00191A0C"/>
    <w:rsid w:val="0019227C"/>
    <w:rsid w:val="00192B84"/>
    <w:rsid w:val="001932E0"/>
    <w:rsid w:val="00193AFF"/>
    <w:rsid w:val="00194ADF"/>
    <w:rsid w:val="00194D8A"/>
    <w:rsid w:val="00197984"/>
    <w:rsid w:val="001A0193"/>
    <w:rsid w:val="001A18DD"/>
    <w:rsid w:val="001A28C5"/>
    <w:rsid w:val="001A4AAC"/>
    <w:rsid w:val="001A54CB"/>
    <w:rsid w:val="001A55AC"/>
    <w:rsid w:val="001A698F"/>
    <w:rsid w:val="001A6C76"/>
    <w:rsid w:val="001A6E58"/>
    <w:rsid w:val="001B30F7"/>
    <w:rsid w:val="001B334B"/>
    <w:rsid w:val="001B72EE"/>
    <w:rsid w:val="001B73ED"/>
    <w:rsid w:val="001B74BC"/>
    <w:rsid w:val="001C0B3A"/>
    <w:rsid w:val="001C1B96"/>
    <w:rsid w:val="001C2374"/>
    <w:rsid w:val="001C2B7D"/>
    <w:rsid w:val="001C2CCF"/>
    <w:rsid w:val="001C2D77"/>
    <w:rsid w:val="001C4720"/>
    <w:rsid w:val="001C49E5"/>
    <w:rsid w:val="001C572C"/>
    <w:rsid w:val="001C6938"/>
    <w:rsid w:val="001C7767"/>
    <w:rsid w:val="001C7852"/>
    <w:rsid w:val="001C7D10"/>
    <w:rsid w:val="001D17AF"/>
    <w:rsid w:val="001D240E"/>
    <w:rsid w:val="001D428C"/>
    <w:rsid w:val="001D4881"/>
    <w:rsid w:val="001D5F46"/>
    <w:rsid w:val="001D69BC"/>
    <w:rsid w:val="001D6D53"/>
    <w:rsid w:val="001D6F1E"/>
    <w:rsid w:val="001D7B84"/>
    <w:rsid w:val="001E49EA"/>
    <w:rsid w:val="001E7180"/>
    <w:rsid w:val="001E7CF4"/>
    <w:rsid w:val="001F16D9"/>
    <w:rsid w:val="001F39D6"/>
    <w:rsid w:val="001F3E55"/>
    <w:rsid w:val="001F6648"/>
    <w:rsid w:val="001F6A9E"/>
    <w:rsid w:val="001F75BD"/>
    <w:rsid w:val="00200988"/>
    <w:rsid w:val="00200BF3"/>
    <w:rsid w:val="00201BC7"/>
    <w:rsid w:val="00201D52"/>
    <w:rsid w:val="002036FD"/>
    <w:rsid w:val="00203CC6"/>
    <w:rsid w:val="0020482C"/>
    <w:rsid w:val="00205A98"/>
    <w:rsid w:val="002064E2"/>
    <w:rsid w:val="002069E0"/>
    <w:rsid w:val="002108BE"/>
    <w:rsid w:val="0021097A"/>
    <w:rsid w:val="00211A21"/>
    <w:rsid w:val="00215194"/>
    <w:rsid w:val="00215FCE"/>
    <w:rsid w:val="00216311"/>
    <w:rsid w:val="002200EE"/>
    <w:rsid w:val="00220FB4"/>
    <w:rsid w:val="0022378F"/>
    <w:rsid w:val="00223805"/>
    <w:rsid w:val="00223FFB"/>
    <w:rsid w:val="002269C1"/>
    <w:rsid w:val="00232834"/>
    <w:rsid w:val="0023352F"/>
    <w:rsid w:val="00234BC7"/>
    <w:rsid w:val="002371B2"/>
    <w:rsid w:val="002376F6"/>
    <w:rsid w:val="00237E36"/>
    <w:rsid w:val="00237E44"/>
    <w:rsid w:val="00242696"/>
    <w:rsid w:val="00242D29"/>
    <w:rsid w:val="002431C2"/>
    <w:rsid w:val="002438AC"/>
    <w:rsid w:val="0024625F"/>
    <w:rsid w:val="00246872"/>
    <w:rsid w:val="00246A0F"/>
    <w:rsid w:val="00250674"/>
    <w:rsid w:val="002511EC"/>
    <w:rsid w:val="002517A3"/>
    <w:rsid w:val="0025216B"/>
    <w:rsid w:val="002521A7"/>
    <w:rsid w:val="002538CA"/>
    <w:rsid w:val="00254730"/>
    <w:rsid w:val="00254ABD"/>
    <w:rsid w:val="00254D72"/>
    <w:rsid w:val="0025550A"/>
    <w:rsid w:val="002555F8"/>
    <w:rsid w:val="00257375"/>
    <w:rsid w:val="002579D7"/>
    <w:rsid w:val="00257B40"/>
    <w:rsid w:val="00261016"/>
    <w:rsid w:val="00262EA4"/>
    <w:rsid w:val="002644DE"/>
    <w:rsid w:val="00267666"/>
    <w:rsid w:val="002730F9"/>
    <w:rsid w:val="002736B9"/>
    <w:rsid w:val="002763C4"/>
    <w:rsid w:val="00282598"/>
    <w:rsid w:val="002828D1"/>
    <w:rsid w:val="00282AA7"/>
    <w:rsid w:val="00285401"/>
    <w:rsid w:val="0028553E"/>
    <w:rsid w:val="002863D0"/>
    <w:rsid w:val="00286CC8"/>
    <w:rsid w:val="00287A2C"/>
    <w:rsid w:val="002900DB"/>
    <w:rsid w:val="00291C5A"/>
    <w:rsid w:val="002927ED"/>
    <w:rsid w:val="00293F7A"/>
    <w:rsid w:val="002977D1"/>
    <w:rsid w:val="00297F80"/>
    <w:rsid w:val="002A1066"/>
    <w:rsid w:val="002A11F4"/>
    <w:rsid w:val="002A1318"/>
    <w:rsid w:val="002A1D1D"/>
    <w:rsid w:val="002A2D34"/>
    <w:rsid w:val="002A33FE"/>
    <w:rsid w:val="002A3E0B"/>
    <w:rsid w:val="002A495B"/>
    <w:rsid w:val="002A541C"/>
    <w:rsid w:val="002A54E7"/>
    <w:rsid w:val="002A5AFC"/>
    <w:rsid w:val="002A5B85"/>
    <w:rsid w:val="002A6451"/>
    <w:rsid w:val="002A7B1E"/>
    <w:rsid w:val="002A7E4F"/>
    <w:rsid w:val="002B02B7"/>
    <w:rsid w:val="002B3509"/>
    <w:rsid w:val="002B38C9"/>
    <w:rsid w:val="002B76B8"/>
    <w:rsid w:val="002C0099"/>
    <w:rsid w:val="002C388C"/>
    <w:rsid w:val="002C3D9A"/>
    <w:rsid w:val="002C5354"/>
    <w:rsid w:val="002C63F9"/>
    <w:rsid w:val="002C6CCC"/>
    <w:rsid w:val="002C735C"/>
    <w:rsid w:val="002C78BE"/>
    <w:rsid w:val="002D13A1"/>
    <w:rsid w:val="002D1F87"/>
    <w:rsid w:val="002D3345"/>
    <w:rsid w:val="002D36D7"/>
    <w:rsid w:val="002D36DD"/>
    <w:rsid w:val="002D4294"/>
    <w:rsid w:val="002D5D11"/>
    <w:rsid w:val="002D6475"/>
    <w:rsid w:val="002D6DD6"/>
    <w:rsid w:val="002D6E61"/>
    <w:rsid w:val="002E00BE"/>
    <w:rsid w:val="002E2D44"/>
    <w:rsid w:val="002E349D"/>
    <w:rsid w:val="002E3582"/>
    <w:rsid w:val="002E39D9"/>
    <w:rsid w:val="002E3FA5"/>
    <w:rsid w:val="002E62BC"/>
    <w:rsid w:val="002E6EBA"/>
    <w:rsid w:val="002E78A7"/>
    <w:rsid w:val="002F1498"/>
    <w:rsid w:val="002F45F1"/>
    <w:rsid w:val="002F6C3A"/>
    <w:rsid w:val="002F7CAD"/>
    <w:rsid w:val="00300610"/>
    <w:rsid w:val="00301338"/>
    <w:rsid w:val="003032DA"/>
    <w:rsid w:val="003044F8"/>
    <w:rsid w:val="00305471"/>
    <w:rsid w:val="00307246"/>
    <w:rsid w:val="003074F5"/>
    <w:rsid w:val="00307D38"/>
    <w:rsid w:val="00310530"/>
    <w:rsid w:val="0031183D"/>
    <w:rsid w:val="00312FA4"/>
    <w:rsid w:val="00313BD0"/>
    <w:rsid w:val="0031496C"/>
    <w:rsid w:val="00315957"/>
    <w:rsid w:val="003175C4"/>
    <w:rsid w:val="00317A4C"/>
    <w:rsid w:val="00320909"/>
    <w:rsid w:val="0032211F"/>
    <w:rsid w:val="00322C78"/>
    <w:rsid w:val="00323C2C"/>
    <w:rsid w:val="00324A99"/>
    <w:rsid w:val="00324AA5"/>
    <w:rsid w:val="0032507A"/>
    <w:rsid w:val="003257EE"/>
    <w:rsid w:val="003307DA"/>
    <w:rsid w:val="00333A0D"/>
    <w:rsid w:val="00335334"/>
    <w:rsid w:val="00335E61"/>
    <w:rsid w:val="003364DD"/>
    <w:rsid w:val="003365BB"/>
    <w:rsid w:val="00340F20"/>
    <w:rsid w:val="00341183"/>
    <w:rsid w:val="003422AB"/>
    <w:rsid w:val="003457B5"/>
    <w:rsid w:val="00345954"/>
    <w:rsid w:val="0034613B"/>
    <w:rsid w:val="00346353"/>
    <w:rsid w:val="003468A0"/>
    <w:rsid w:val="00351634"/>
    <w:rsid w:val="003545DF"/>
    <w:rsid w:val="003549C9"/>
    <w:rsid w:val="00355B94"/>
    <w:rsid w:val="00357B1B"/>
    <w:rsid w:val="00360D09"/>
    <w:rsid w:val="00362B12"/>
    <w:rsid w:val="00363310"/>
    <w:rsid w:val="003646A9"/>
    <w:rsid w:val="00364ACA"/>
    <w:rsid w:val="00365DDD"/>
    <w:rsid w:val="00366CB1"/>
    <w:rsid w:val="00367C4F"/>
    <w:rsid w:val="00370215"/>
    <w:rsid w:val="00371968"/>
    <w:rsid w:val="00371F2B"/>
    <w:rsid w:val="00373994"/>
    <w:rsid w:val="0037600A"/>
    <w:rsid w:val="00380878"/>
    <w:rsid w:val="00381808"/>
    <w:rsid w:val="00383BA2"/>
    <w:rsid w:val="00384BC1"/>
    <w:rsid w:val="00384F36"/>
    <w:rsid w:val="00384FE5"/>
    <w:rsid w:val="00391054"/>
    <w:rsid w:val="00391B64"/>
    <w:rsid w:val="00393D5D"/>
    <w:rsid w:val="00394E81"/>
    <w:rsid w:val="003A2512"/>
    <w:rsid w:val="003A40EB"/>
    <w:rsid w:val="003A4D7A"/>
    <w:rsid w:val="003A52F4"/>
    <w:rsid w:val="003A580A"/>
    <w:rsid w:val="003A5899"/>
    <w:rsid w:val="003A615F"/>
    <w:rsid w:val="003A66C2"/>
    <w:rsid w:val="003B00B7"/>
    <w:rsid w:val="003B3472"/>
    <w:rsid w:val="003B36E9"/>
    <w:rsid w:val="003B3F14"/>
    <w:rsid w:val="003B50F7"/>
    <w:rsid w:val="003B5180"/>
    <w:rsid w:val="003B6148"/>
    <w:rsid w:val="003B7A05"/>
    <w:rsid w:val="003C1D1F"/>
    <w:rsid w:val="003C289C"/>
    <w:rsid w:val="003C30DF"/>
    <w:rsid w:val="003C3BC0"/>
    <w:rsid w:val="003C5CF6"/>
    <w:rsid w:val="003C6A25"/>
    <w:rsid w:val="003D17DB"/>
    <w:rsid w:val="003D1875"/>
    <w:rsid w:val="003D19FC"/>
    <w:rsid w:val="003D2008"/>
    <w:rsid w:val="003D2326"/>
    <w:rsid w:val="003D2A90"/>
    <w:rsid w:val="003D4EF3"/>
    <w:rsid w:val="003D645C"/>
    <w:rsid w:val="003E41CA"/>
    <w:rsid w:val="003E57BF"/>
    <w:rsid w:val="003E586A"/>
    <w:rsid w:val="003E5F94"/>
    <w:rsid w:val="003E67D2"/>
    <w:rsid w:val="003F015C"/>
    <w:rsid w:val="003F03E1"/>
    <w:rsid w:val="003F1703"/>
    <w:rsid w:val="003F2F11"/>
    <w:rsid w:val="003F3847"/>
    <w:rsid w:val="003F4287"/>
    <w:rsid w:val="003F43A4"/>
    <w:rsid w:val="003F54E7"/>
    <w:rsid w:val="003F5B6B"/>
    <w:rsid w:val="003F66BE"/>
    <w:rsid w:val="003F69C6"/>
    <w:rsid w:val="003F69D9"/>
    <w:rsid w:val="004003AB"/>
    <w:rsid w:val="00401B03"/>
    <w:rsid w:val="00402147"/>
    <w:rsid w:val="0040240A"/>
    <w:rsid w:val="00402AB9"/>
    <w:rsid w:val="0040345C"/>
    <w:rsid w:val="00403BF6"/>
    <w:rsid w:val="0040474A"/>
    <w:rsid w:val="00405191"/>
    <w:rsid w:val="004066F1"/>
    <w:rsid w:val="00412466"/>
    <w:rsid w:val="00416252"/>
    <w:rsid w:val="00417959"/>
    <w:rsid w:val="00417BA5"/>
    <w:rsid w:val="00421CC3"/>
    <w:rsid w:val="00422BE4"/>
    <w:rsid w:val="00424BAC"/>
    <w:rsid w:val="004250AE"/>
    <w:rsid w:val="00425F4F"/>
    <w:rsid w:val="004274ED"/>
    <w:rsid w:val="004315A0"/>
    <w:rsid w:val="004316BA"/>
    <w:rsid w:val="00431DB7"/>
    <w:rsid w:val="0043397B"/>
    <w:rsid w:val="0043450B"/>
    <w:rsid w:val="00435BCC"/>
    <w:rsid w:val="00437139"/>
    <w:rsid w:val="004373D4"/>
    <w:rsid w:val="00441C01"/>
    <w:rsid w:val="00442032"/>
    <w:rsid w:val="00444E34"/>
    <w:rsid w:val="00445B57"/>
    <w:rsid w:val="00445B81"/>
    <w:rsid w:val="004462B2"/>
    <w:rsid w:val="00447577"/>
    <w:rsid w:val="00451849"/>
    <w:rsid w:val="00452C6E"/>
    <w:rsid w:val="0045381B"/>
    <w:rsid w:val="00455D62"/>
    <w:rsid w:val="0045610E"/>
    <w:rsid w:val="0045694C"/>
    <w:rsid w:val="00456CBB"/>
    <w:rsid w:val="00461325"/>
    <w:rsid w:val="0046227A"/>
    <w:rsid w:val="00462B4B"/>
    <w:rsid w:val="00462D73"/>
    <w:rsid w:val="004668C9"/>
    <w:rsid w:val="00470037"/>
    <w:rsid w:val="004726E9"/>
    <w:rsid w:val="00474084"/>
    <w:rsid w:val="00475DCB"/>
    <w:rsid w:val="00476D71"/>
    <w:rsid w:val="00476F54"/>
    <w:rsid w:val="00480DAA"/>
    <w:rsid w:val="0048171C"/>
    <w:rsid w:val="00481F06"/>
    <w:rsid w:val="004820C0"/>
    <w:rsid w:val="00482119"/>
    <w:rsid w:val="00482DEC"/>
    <w:rsid w:val="004830CF"/>
    <w:rsid w:val="00483CC2"/>
    <w:rsid w:val="00484A03"/>
    <w:rsid w:val="00484E2B"/>
    <w:rsid w:val="00484F64"/>
    <w:rsid w:val="00485172"/>
    <w:rsid w:val="00485B1A"/>
    <w:rsid w:val="00492938"/>
    <w:rsid w:val="004952DD"/>
    <w:rsid w:val="0049539E"/>
    <w:rsid w:val="00496C2C"/>
    <w:rsid w:val="00496DCC"/>
    <w:rsid w:val="00497BEA"/>
    <w:rsid w:val="004A0020"/>
    <w:rsid w:val="004A023E"/>
    <w:rsid w:val="004A0F27"/>
    <w:rsid w:val="004A22F1"/>
    <w:rsid w:val="004A3616"/>
    <w:rsid w:val="004A41A1"/>
    <w:rsid w:val="004A4228"/>
    <w:rsid w:val="004A4A21"/>
    <w:rsid w:val="004A4BB5"/>
    <w:rsid w:val="004A511B"/>
    <w:rsid w:val="004A6132"/>
    <w:rsid w:val="004A66A8"/>
    <w:rsid w:val="004A68A4"/>
    <w:rsid w:val="004B00F8"/>
    <w:rsid w:val="004B0173"/>
    <w:rsid w:val="004B0F7C"/>
    <w:rsid w:val="004B56BC"/>
    <w:rsid w:val="004B7067"/>
    <w:rsid w:val="004B7601"/>
    <w:rsid w:val="004C2B14"/>
    <w:rsid w:val="004C3409"/>
    <w:rsid w:val="004C359D"/>
    <w:rsid w:val="004C549E"/>
    <w:rsid w:val="004C6064"/>
    <w:rsid w:val="004C66DB"/>
    <w:rsid w:val="004D0377"/>
    <w:rsid w:val="004D19C3"/>
    <w:rsid w:val="004D25C0"/>
    <w:rsid w:val="004D2F4C"/>
    <w:rsid w:val="004D2FFE"/>
    <w:rsid w:val="004D3D41"/>
    <w:rsid w:val="004D4381"/>
    <w:rsid w:val="004D534B"/>
    <w:rsid w:val="004D55BC"/>
    <w:rsid w:val="004D62A9"/>
    <w:rsid w:val="004D7506"/>
    <w:rsid w:val="004E0666"/>
    <w:rsid w:val="004E1FEA"/>
    <w:rsid w:val="004E3205"/>
    <w:rsid w:val="004E47E8"/>
    <w:rsid w:val="004E62DC"/>
    <w:rsid w:val="004E710B"/>
    <w:rsid w:val="004F0CEB"/>
    <w:rsid w:val="004F10A0"/>
    <w:rsid w:val="004F18CF"/>
    <w:rsid w:val="004F2539"/>
    <w:rsid w:val="004F50FC"/>
    <w:rsid w:val="004F61A3"/>
    <w:rsid w:val="004F6496"/>
    <w:rsid w:val="0050143A"/>
    <w:rsid w:val="005041A6"/>
    <w:rsid w:val="00504751"/>
    <w:rsid w:val="0050475C"/>
    <w:rsid w:val="00504E92"/>
    <w:rsid w:val="0050593D"/>
    <w:rsid w:val="00506C25"/>
    <w:rsid w:val="0050732C"/>
    <w:rsid w:val="0051023C"/>
    <w:rsid w:val="00511180"/>
    <w:rsid w:val="0051331D"/>
    <w:rsid w:val="0051386F"/>
    <w:rsid w:val="005143C2"/>
    <w:rsid w:val="00515A30"/>
    <w:rsid w:val="00516E5B"/>
    <w:rsid w:val="00520465"/>
    <w:rsid w:val="00522260"/>
    <w:rsid w:val="00525B3C"/>
    <w:rsid w:val="00525FEF"/>
    <w:rsid w:val="00526C69"/>
    <w:rsid w:val="005277B4"/>
    <w:rsid w:val="00530DF2"/>
    <w:rsid w:val="00532B85"/>
    <w:rsid w:val="00532E7D"/>
    <w:rsid w:val="00533303"/>
    <w:rsid w:val="00534DBD"/>
    <w:rsid w:val="00535A09"/>
    <w:rsid w:val="00536493"/>
    <w:rsid w:val="005377A6"/>
    <w:rsid w:val="00541EF0"/>
    <w:rsid w:val="00542F5C"/>
    <w:rsid w:val="005430E8"/>
    <w:rsid w:val="005466B4"/>
    <w:rsid w:val="0054689C"/>
    <w:rsid w:val="005528E4"/>
    <w:rsid w:val="00553397"/>
    <w:rsid w:val="005543EA"/>
    <w:rsid w:val="00554C50"/>
    <w:rsid w:val="005555B0"/>
    <w:rsid w:val="005558BA"/>
    <w:rsid w:val="00555923"/>
    <w:rsid w:val="0055619B"/>
    <w:rsid w:val="005567FA"/>
    <w:rsid w:val="0055786F"/>
    <w:rsid w:val="00561BE3"/>
    <w:rsid w:val="00562A7D"/>
    <w:rsid w:val="00563854"/>
    <w:rsid w:val="005650D6"/>
    <w:rsid w:val="005652D4"/>
    <w:rsid w:val="00565D7E"/>
    <w:rsid w:val="00567626"/>
    <w:rsid w:val="00567825"/>
    <w:rsid w:val="0057423F"/>
    <w:rsid w:val="005747B5"/>
    <w:rsid w:val="00575EE0"/>
    <w:rsid w:val="00577528"/>
    <w:rsid w:val="00580B09"/>
    <w:rsid w:val="005812E9"/>
    <w:rsid w:val="0058311C"/>
    <w:rsid w:val="005974A0"/>
    <w:rsid w:val="00597503"/>
    <w:rsid w:val="005A1FB5"/>
    <w:rsid w:val="005A2BDA"/>
    <w:rsid w:val="005A2C2A"/>
    <w:rsid w:val="005A5022"/>
    <w:rsid w:val="005A51B9"/>
    <w:rsid w:val="005A5368"/>
    <w:rsid w:val="005A5EFC"/>
    <w:rsid w:val="005B0A88"/>
    <w:rsid w:val="005B2096"/>
    <w:rsid w:val="005B2857"/>
    <w:rsid w:val="005B3296"/>
    <w:rsid w:val="005B40E5"/>
    <w:rsid w:val="005B5DAE"/>
    <w:rsid w:val="005B67C7"/>
    <w:rsid w:val="005B6F95"/>
    <w:rsid w:val="005B7017"/>
    <w:rsid w:val="005B7883"/>
    <w:rsid w:val="005C1237"/>
    <w:rsid w:val="005C1B55"/>
    <w:rsid w:val="005C3B73"/>
    <w:rsid w:val="005C41B5"/>
    <w:rsid w:val="005C43CC"/>
    <w:rsid w:val="005C447D"/>
    <w:rsid w:val="005C766A"/>
    <w:rsid w:val="005C79DF"/>
    <w:rsid w:val="005D0203"/>
    <w:rsid w:val="005D2452"/>
    <w:rsid w:val="005D35D7"/>
    <w:rsid w:val="005D49FD"/>
    <w:rsid w:val="005D52EA"/>
    <w:rsid w:val="005D5325"/>
    <w:rsid w:val="005D69D4"/>
    <w:rsid w:val="005D6BCC"/>
    <w:rsid w:val="005D7FC0"/>
    <w:rsid w:val="005E1BFA"/>
    <w:rsid w:val="005E2039"/>
    <w:rsid w:val="005E203A"/>
    <w:rsid w:val="005E237D"/>
    <w:rsid w:val="005E28DB"/>
    <w:rsid w:val="005E372A"/>
    <w:rsid w:val="005E411C"/>
    <w:rsid w:val="005E6036"/>
    <w:rsid w:val="005E622A"/>
    <w:rsid w:val="005E6EE0"/>
    <w:rsid w:val="005F028D"/>
    <w:rsid w:val="005F1337"/>
    <w:rsid w:val="005F1A3F"/>
    <w:rsid w:val="005F1FFF"/>
    <w:rsid w:val="005F2131"/>
    <w:rsid w:val="005F3FAD"/>
    <w:rsid w:val="005F4210"/>
    <w:rsid w:val="005F43D2"/>
    <w:rsid w:val="005F6D49"/>
    <w:rsid w:val="005F7931"/>
    <w:rsid w:val="00600648"/>
    <w:rsid w:val="0060196D"/>
    <w:rsid w:val="00602CB2"/>
    <w:rsid w:val="006033E7"/>
    <w:rsid w:val="00604197"/>
    <w:rsid w:val="00604652"/>
    <w:rsid w:val="00606751"/>
    <w:rsid w:val="006072D2"/>
    <w:rsid w:val="00607771"/>
    <w:rsid w:val="006079F6"/>
    <w:rsid w:val="00611168"/>
    <w:rsid w:val="00612100"/>
    <w:rsid w:val="00613005"/>
    <w:rsid w:val="006131C6"/>
    <w:rsid w:val="00615C2F"/>
    <w:rsid w:val="0061638E"/>
    <w:rsid w:val="00616AAB"/>
    <w:rsid w:val="006171FD"/>
    <w:rsid w:val="006173B5"/>
    <w:rsid w:val="00620929"/>
    <w:rsid w:val="00620ED5"/>
    <w:rsid w:val="00622B84"/>
    <w:rsid w:val="00622C6D"/>
    <w:rsid w:val="00623FA7"/>
    <w:rsid w:val="00624F4F"/>
    <w:rsid w:val="0062574C"/>
    <w:rsid w:val="0063086C"/>
    <w:rsid w:val="0063138F"/>
    <w:rsid w:val="0063203B"/>
    <w:rsid w:val="00634499"/>
    <w:rsid w:val="00634E7D"/>
    <w:rsid w:val="006363BD"/>
    <w:rsid w:val="00636D47"/>
    <w:rsid w:val="00637AB8"/>
    <w:rsid w:val="0064273F"/>
    <w:rsid w:val="0064322D"/>
    <w:rsid w:val="00644EDF"/>
    <w:rsid w:val="006452CC"/>
    <w:rsid w:val="006457AF"/>
    <w:rsid w:val="00645825"/>
    <w:rsid w:val="00646B53"/>
    <w:rsid w:val="00647BBE"/>
    <w:rsid w:val="00651184"/>
    <w:rsid w:val="006522ED"/>
    <w:rsid w:val="006553D8"/>
    <w:rsid w:val="006601F9"/>
    <w:rsid w:val="00661D00"/>
    <w:rsid w:val="00661E62"/>
    <w:rsid w:val="00663536"/>
    <w:rsid w:val="0066367F"/>
    <w:rsid w:val="00664616"/>
    <w:rsid w:val="00667E6E"/>
    <w:rsid w:val="00670E83"/>
    <w:rsid w:val="00671D20"/>
    <w:rsid w:val="0067201C"/>
    <w:rsid w:val="0067240D"/>
    <w:rsid w:val="00672C9E"/>
    <w:rsid w:val="006730DF"/>
    <w:rsid w:val="006733BA"/>
    <w:rsid w:val="00676F55"/>
    <w:rsid w:val="00680A5C"/>
    <w:rsid w:val="006835F7"/>
    <w:rsid w:val="0068426E"/>
    <w:rsid w:val="00684C56"/>
    <w:rsid w:val="0068559A"/>
    <w:rsid w:val="006860A1"/>
    <w:rsid w:val="00686511"/>
    <w:rsid w:val="0068702F"/>
    <w:rsid w:val="006908A6"/>
    <w:rsid w:val="006927F2"/>
    <w:rsid w:val="00693654"/>
    <w:rsid w:val="00693959"/>
    <w:rsid w:val="0069396C"/>
    <w:rsid w:val="006939C3"/>
    <w:rsid w:val="006A0A54"/>
    <w:rsid w:val="006A261D"/>
    <w:rsid w:val="006A2CD0"/>
    <w:rsid w:val="006A4FB3"/>
    <w:rsid w:val="006A5243"/>
    <w:rsid w:val="006A561C"/>
    <w:rsid w:val="006B0901"/>
    <w:rsid w:val="006B0DD1"/>
    <w:rsid w:val="006B1348"/>
    <w:rsid w:val="006B14ED"/>
    <w:rsid w:val="006B2C08"/>
    <w:rsid w:val="006B3285"/>
    <w:rsid w:val="006B3B3E"/>
    <w:rsid w:val="006B45C6"/>
    <w:rsid w:val="006B7C40"/>
    <w:rsid w:val="006B7EC6"/>
    <w:rsid w:val="006C0697"/>
    <w:rsid w:val="006C0B23"/>
    <w:rsid w:val="006C1171"/>
    <w:rsid w:val="006C14F1"/>
    <w:rsid w:val="006C1E05"/>
    <w:rsid w:val="006C2BBD"/>
    <w:rsid w:val="006C3E7A"/>
    <w:rsid w:val="006C60F2"/>
    <w:rsid w:val="006C6BD2"/>
    <w:rsid w:val="006C72C2"/>
    <w:rsid w:val="006C73C7"/>
    <w:rsid w:val="006D0811"/>
    <w:rsid w:val="006D1392"/>
    <w:rsid w:val="006D1F79"/>
    <w:rsid w:val="006D2745"/>
    <w:rsid w:val="006D30F8"/>
    <w:rsid w:val="006D38B8"/>
    <w:rsid w:val="006D4864"/>
    <w:rsid w:val="006D5CC9"/>
    <w:rsid w:val="006D6622"/>
    <w:rsid w:val="006D6C02"/>
    <w:rsid w:val="006D6CB0"/>
    <w:rsid w:val="006E0577"/>
    <w:rsid w:val="006E06D3"/>
    <w:rsid w:val="006E3D99"/>
    <w:rsid w:val="006E6010"/>
    <w:rsid w:val="006F16AF"/>
    <w:rsid w:val="006F3EC3"/>
    <w:rsid w:val="006F7787"/>
    <w:rsid w:val="00700379"/>
    <w:rsid w:val="0070395F"/>
    <w:rsid w:val="00703CB6"/>
    <w:rsid w:val="00705303"/>
    <w:rsid w:val="00705B8F"/>
    <w:rsid w:val="00705C82"/>
    <w:rsid w:val="007070FF"/>
    <w:rsid w:val="007074E7"/>
    <w:rsid w:val="007112D4"/>
    <w:rsid w:val="00713241"/>
    <w:rsid w:val="00713C21"/>
    <w:rsid w:val="00715DAA"/>
    <w:rsid w:val="00715DEE"/>
    <w:rsid w:val="007204CB"/>
    <w:rsid w:val="00723E3D"/>
    <w:rsid w:val="00724BBF"/>
    <w:rsid w:val="00724C8B"/>
    <w:rsid w:val="0072553D"/>
    <w:rsid w:val="00725762"/>
    <w:rsid w:val="0073292B"/>
    <w:rsid w:val="00732A36"/>
    <w:rsid w:val="00732D01"/>
    <w:rsid w:val="00733DD6"/>
    <w:rsid w:val="00735621"/>
    <w:rsid w:val="00735670"/>
    <w:rsid w:val="00735839"/>
    <w:rsid w:val="00736679"/>
    <w:rsid w:val="00737015"/>
    <w:rsid w:val="00737270"/>
    <w:rsid w:val="00737B15"/>
    <w:rsid w:val="00740FD9"/>
    <w:rsid w:val="007450A4"/>
    <w:rsid w:val="007466EF"/>
    <w:rsid w:val="007471C2"/>
    <w:rsid w:val="00751AB6"/>
    <w:rsid w:val="00752D1C"/>
    <w:rsid w:val="00753045"/>
    <w:rsid w:val="00753953"/>
    <w:rsid w:val="007573CE"/>
    <w:rsid w:val="007601A7"/>
    <w:rsid w:val="00760579"/>
    <w:rsid w:val="00763215"/>
    <w:rsid w:val="0076390C"/>
    <w:rsid w:val="00763EDB"/>
    <w:rsid w:val="007645CB"/>
    <w:rsid w:val="007655D6"/>
    <w:rsid w:val="00767668"/>
    <w:rsid w:val="007711F5"/>
    <w:rsid w:val="007728E9"/>
    <w:rsid w:val="00772CEC"/>
    <w:rsid w:val="00773100"/>
    <w:rsid w:val="00773F78"/>
    <w:rsid w:val="00775325"/>
    <w:rsid w:val="00775AC5"/>
    <w:rsid w:val="0077647C"/>
    <w:rsid w:val="007771CE"/>
    <w:rsid w:val="00780C33"/>
    <w:rsid w:val="00781150"/>
    <w:rsid w:val="0078126A"/>
    <w:rsid w:val="00783223"/>
    <w:rsid w:val="0078383E"/>
    <w:rsid w:val="00786837"/>
    <w:rsid w:val="007877F0"/>
    <w:rsid w:val="00790181"/>
    <w:rsid w:val="00792AED"/>
    <w:rsid w:val="0079422E"/>
    <w:rsid w:val="007949AD"/>
    <w:rsid w:val="00794C80"/>
    <w:rsid w:val="007973BE"/>
    <w:rsid w:val="00797A03"/>
    <w:rsid w:val="007A0949"/>
    <w:rsid w:val="007A0E74"/>
    <w:rsid w:val="007A158A"/>
    <w:rsid w:val="007A1636"/>
    <w:rsid w:val="007A303F"/>
    <w:rsid w:val="007A49A9"/>
    <w:rsid w:val="007A7280"/>
    <w:rsid w:val="007A7E8C"/>
    <w:rsid w:val="007B080E"/>
    <w:rsid w:val="007B17A8"/>
    <w:rsid w:val="007B1AC0"/>
    <w:rsid w:val="007B4430"/>
    <w:rsid w:val="007B5300"/>
    <w:rsid w:val="007C0C49"/>
    <w:rsid w:val="007C2FB7"/>
    <w:rsid w:val="007C331F"/>
    <w:rsid w:val="007C395A"/>
    <w:rsid w:val="007C452C"/>
    <w:rsid w:val="007D12DB"/>
    <w:rsid w:val="007D213E"/>
    <w:rsid w:val="007D2B5F"/>
    <w:rsid w:val="007D2BF7"/>
    <w:rsid w:val="007D38B9"/>
    <w:rsid w:val="007D3ADB"/>
    <w:rsid w:val="007D78AF"/>
    <w:rsid w:val="007E2F68"/>
    <w:rsid w:val="007E3E14"/>
    <w:rsid w:val="007E6E22"/>
    <w:rsid w:val="007E7104"/>
    <w:rsid w:val="007F0175"/>
    <w:rsid w:val="007F0D8E"/>
    <w:rsid w:val="007F2CDC"/>
    <w:rsid w:val="007F2F5A"/>
    <w:rsid w:val="007F3816"/>
    <w:rsid w:val="007F406D"/>
    <w:rsid w:val="007F77B0"/>
    <w:rsid w:val="00802231"/>
    <w:rsid w:val="00803870"/>
    <w:rsid w:val="00803A2C"/>
    <w:rsid w:val="00803BB3"/>
    <w:rsid w:val="00804046"/>
    <w:rsid w:val="00805CDD"/>
    <w:rsid w:val="0080690F"/>
    <w:rsid w:val="00807190"/>
    <w:rsid w:val="008126D0"/>
    <w:rsid w:val="008134B2"/>
    <w:rsid w:val="00815FE8"/>
    <w:rsid w:val="008177A7"/>
    <w:rsid w:val="00820D51"/>
    <w:rsid w:val="008221A1"/>
    <w:rsid w:val="008227AD"/>
    <w:rsid w:val="00823AD4"/>
    <w:rsid w:val="00824208"/>
    <w:rsid w:val="00824813"/>
    <w:rsid w:val="00825900"/>
    <w:rsid w:val="00825FC5"/>
    <w:rsid w:val="008279E4"/>
    <w:rsid w:val="00830D9B"/>
    <w:rsid w:val="00831DD3"/>
    <w:rsid w:val="0083276A"/>
    <w:rsid w:val="00833ABC"/>
    <w:rsid w:val="00833D03"/>
    <w:rsid w:val="00834BD4"/>
    <w:rsid w:val="00835743"/>
    <w:rsid w:val="0083683C"/>
    <w:rsid w:val="008369C1"/>
    <w:rsid w:val="00836FF4"/>
    <w:rsid w:val="0083728A"/>
    <w:rsid w:val="00840332"/>
    <w:rsid w:val="008404E2"/>
    <w:rsid w:val="00841B30"/>
    <w:rsid w:val="008423D8"/>
    <w:rsid w:val="008435E4"/>
    <w:rsid w:val="00844978"/>
    <w:rsid w:val="00845E9F"/>
    <w:rsid w:val="0084633A"/>
    <w:rsid w:val="00847C1F"/>
    <w:rsid w:val="00850D50"/>
    <w:rsid w:val="00850F85"/>
    <w:rsid w:val="00853371"/>
    <w:rsid w:val="008541D2"/>
    <w:rsid w:val="008551E0"/>
    <w:rsid w:val="00857E69"/>
    <w:rsid w:val="00860315"/>
    <w:rsid w:val="0086205D"/>
    <w:rsid w:val="008628B8"/>
    <w:rsid w:val="00863246"/>
    <w:rsid w:val="00864A06"/>
    <w:rsid w:val="008655B2"/>
    <w:rsid w:val="00865625"/>
    <w:rsid w:val="008707EF"/>
    <w:rsid w:val="008709AB"/>
    <w:rsid w:val="00871C49"/>
    <w:rsid w:val="0087218D"/>
    <w:rsid w:val="00877D85"/>
    <w:rsid w:val="00880394"/>
    <w:rsid w:val="00880EC9"/>
    <w:rsid w:val="00881189"/>
    <w:rsid w:val="008812E2"/>
    <w:rsid w:val="00881580"/>
    <w:rsid w:val="008839AF"/>
    <w:rsid w:val="0088447C"/>
    <w:rsid w:val="00885D88"/>
    <w:rsid w:val="00886782"/>
    <w:rsid w:val="00887025"/>
    <w:rsid w:val="008879B9"/>
    <w:rsid w:val="008909B5"/>
    <w:rsid w:val="00890E5F"/>
    <w:rsid w:val="00891750"/>
    <w:rsid w:val="008917D6"/>
    <w:rsid w:val="0089323A"/>
    <w:rsid w:val="00893909"/>
    <w:rsid w:val="00894C5E"/>
    <w:rsid w:val="0089536B"/>
    <w:rsid w:val="008953D5"/>
    <w:rsid w:val="00895621"/>
    <w:rsid w:val="00896995"/>
    <w:rsid w:val="0089753D"/>
    <w:rsid w:val="008A1406"/>
    <w:rsid w:val="008A1AC5"/>
    <w:rsid w:val="008A2DB7"/>
    <w:rsid w:val="008A3C47"/>
    <w:rsid w:val="008A438C"/>
    <w:rsid w:val="008A45D0"/>
    <w:rsid w:val="008A45D6"/>
    <w:rsid w:val="008A522A"/>
    <w:rsid w:val="008A5ADF"/>
    <w:rsid w:val="008A5B80"/>
    <w:rsid w:val="008A5DC4"/>
    <w:rsid w:val="008A62AE"/>
    <w:rsid w:val="008A63FE"/>
    <w:rsid w:val="008A68B0"/>
    <w:rsid w:val="008A7184"/>
    <w:rsid w:val="008B2182"/>
    <w:rsid w:val="008B2B19"/>
    <w:rsid w:val="008B405C"/>
    <w:rsid w:val="008B4626"/>
    <w:rsid w:val="008B55A9"/>
    <w:rsid w:val="008B5DD4"/>
    <w:rsid w:val="008B60D4"/>
    <w:rsid w:val="008B6F67"/>
    <w:rsid w:val="008B7D32"/>
    <w:rsid w:val="008C0274"/>
    <w:rsid w:val="008C0619"/>
    <w:rsid w:val="008C3762"/>
    <w:rsid w:val="008C3880"/>
    <w:rsid w:val="008C3C2A"/>
    <w:rsid w:val="008C4EF0"/>
    <w:rsid w:val="008C5782"/>
    <w:rsid w:val="008C5FC7"/>
    <w:rsid w:val="008C7172"/>
    <w:rsid w:val="008D0739"/>
    <w:rsid w:val="008D0931"/>
    <w:rsid w:val="008D16D3"/>
    <w:rsid w:val="008D192F"/>
    <w:rsid w:val="008D1D2C"/>
    <w:rsid w:val="008D5293"/>
    <w:rsid w:val="008D6E8E"/>
    <w:rsid w:val="008D740E"/>
    <w:rsid w:val="008E042C"/>
    <w:rsid w:val="008E079D"/>
    <w:rsid w:val="008E0942"/>
    <w:rsid w:val="008E1FEF"/>
    <w:rsid w:val="008E4E89"/>
    <w:rsid w:val="008E4F33"/>
    <w:rsid w:val="008E6C3A"/>
    <w:rsid w:val="008F2002"/>
    <w:rsid w:val="008F2161"/>
    <w:rsid w:val="008F3BBD"/>
    <w:rsid w:val="008F4F35"/>
    <w:rsid w:val="008F5104"/>
    <w:rsid w:val="008F5895"/>
    <w:rsid w:val="008F59B4"/>
    <w:rsid w:val="008F5FC4"/>
    <w:rsid w:val="008F7C91"/>
    <w:rsid w:val="00900D01"/>
    <w:rsid w:val="00901FB7"/>
    <w:rsid w:val="00902045"/>
    <w:rsid w:val="00902465"/>
    <w:rsid w:val="00904135"/>
    <w:rsid w:val="009050A5"/>
    <w:rsid w:val="009064F8"/>
    <w:rsid w:val="00906EF8"/>
    <w:rsid w:val="00910DEC"/>
    <w:rsid w:val="00910E4B"/>
    <w:rsid w:val="00912900"/>
    <w:rsid w:val="00912C2B"/>
    <w:rsid w:val="00914B45"/>
    <w:rsid w:val="009166E1"/>
    <w:rsid w:val="0091782C"/>
    <w:rsid w:val="00917E84"/>
    <w:rsid w:val="0092129E"/>
    <w:rsid w:val="00923BE3"/>
    <w:rsid w:val="00925591"/>
    <w:rsid w:val="00925C24"/>
    <w:rsid w:val="0092661F"/>
    <w:rsid w:val="0092729A"/>
    <w:rsid w:val="009276E3"/>
    <w:rsid w:val="009354C8"/>
    <w:rsid w:val="00935642"/>
    <w:rsid w:val="00935C29"/>
    <w:rsid w:val="00935DE6"/>
    <w:rsid w:val="009368D0"/>
    <w:rsid w:val="009370AB"/>
    <w:rsid w:val="00937616"/>
    <w:rsid w:val="00937D5C"/>
    <w:rsid w:val="00941902"/>
    <w:rsid w:val="00942505"/>
    <w:rsid w:val="009425E8"/>
    <w:rsid w:val="00942621"/>
    <w:rsid w:val="009445F0"/>
    <w:rsid w:val="0094592C"/>
    <w:rsid w:val="009473AF"/>
    <w:rsid w:val="009508EF"/>
    <w:rsid w:val="00950FAF"/>
    <w:rsid w:val="00951A22"/>
    <w:rsid w:val="00951C58"/>
    <w:rsid w:val="0095230C"/>
    <w:rsid w:val="009541B0"/>
    <w:rsid w:val="009549EE"/>
    <w:rsid w:val="0095563A"/>
    <w:rsid w:val="009556CF"/>
    <w:rsid w:val="0096248C"/>
    <w:rsid w:val="00962695"/>
    <w:rsid w:val="00963C4B"/>
    <w:rsid w:val="0096509C"/>
    <w:rsid w:val="0096588E"/>
    <w:rsid w:val="00966727"/>
    <w:rsid w:val="00967FB3"/>
    <w:rsid w:val="009704CF"/>
    <w:rsid w:val="009707D3"/>
    <w:rsid w:val="00970E9B"/>
    <w:rsid w:val="00971341"/>
    <w:rsid w:val="00975139"/>
    <w:rsid w:val="009759B2"/>
    <w:rsid w:val="00975C34"/>
    <w:rsid w:val="009772E3"/>
    <w:rsid w:val="009774D7"/>
    <w:rsid w:val="00977D8F"/>
    <w:rsid w:val="00981C76"/>
    <w:rsid w:val="009833A5"/>
    <w:rsid w:val="009850A3"/>
    <w:rsid w:val="00986391"/>
    <w:rsid w:val="0098668C"/>
    <w:rsid w:val="00986B4C"/>
    <w:rsid w:val="00986D99"/>
    <w:rsid w:val="00987645"/>
    <w:rsid w:val="00990416"/>
    <w:rsid w:val="00990E23"/>
    <w:rsid w:val="00990F81"/>
    <w:rsid w:val="00990FFA"/>
    <w:rsid w:val="0099117D"/>
    <w:rsid w:val="00991512"/>
    <w:rsid w:val="00991577"/>
    <w:rsid w:val="00992B9E"/>
    <w:rsid w:val="00993664"/>
    <w:rsid w:val="00994569"/>
    <w:rsid w:val="00995297"/>
    <w:rsid w:val="00995A16"/>
    <w:rsid w:val="009970CD"/>
    <w:rsid w:val="009974D2"/>
    <w:rsid w:val="009A0886"/>
    <w:rsid w:val="009A1205"/>
    <w:rsid w:val="009A2DF9"/>
    <w:rsid w:val="009A3A06"/>
    <w:rsid w:val="009A4688"/>
    <w:rsid w:val="009A653B"/>
    <w:rsid w:val="009A677B"/>
    <w:rsid w:val="009A7D81"/>
    <w:rsid w:val="009B06E9"/>
    <w:rsid w:val="009B0E26"/>
    <w:rsid w:val="009B176A"/>
    <w:rsid w:val="009B1F93"/>
    <w:rsid w:val="009B2990"/>
    <w:rsid w:val="009B3671"/>
    <w:rsid w:val="009B3F5B"/>
    <w:rsid w:val="009B4661"/>
    <w:rsid w:val="009B4BE6"/>
    <w:rsid w:val="009C04EB"/>
    <w:rsid w:val="009C0A86"/>
    <w:rsid w:val="009C2F89"/>
    <w:rsid w:val="009C35F1"/>
    <w:rsid w:val="009C3851"/>
    <w:rsid w:val="009C3C2A"/>
    <w:rsid w:val="009C4ADB"/>
    <w:rsid w:val="009C666F"/>
    <w:rsid w:val="009D142C"/>
    <w:rsid w:val="009D19CF"/>
    <w:rsid w:val="009D1B8D"/>
    <w:rsid w:val="009D4422"/>
    <w:rsid w:val="009D5FAA"/>
    <w:rsid w:val="009D6928"/>
    <w:rsid w:val="009E1A88"/>
    <w:rsid w:val="009E1DA1"/>
    <w:rsid w:val="009E234B"/>
    <w:rsid w:val="009E2A6A"/>
    <w:rsid w:val="009E46DB"/>
    <w:rsid w:val="009E5118"/>
    <w:rsid w:val="009E57D6"/>
    <w:rsid w:val="009E7CC2"/>
    <w:rsid w:val="009F12DC"/>
    <w:rsid w:val="009F2AA6"/>
    <w:rsid w:val="009F2DC9"/>
    <w:rsid w:val="009F3B3F"/>
    <w:rsid w:val="009F6172"/>
    <w:rsid w:val="00A0092E"/>
    <w:rsid w:val="00A013B1"/>
    <w:rsid w:val="00A013CE"/>
    <w:rsid w:val="00A01681"/>
    <w:rsid w:val="00A02111"/>
    <w:rsid w:val="00A02396"/>
    <w:rsid w:val="00A033C6"/>
    <w:rsid w:val="00A03968"/>
    <w:rsid w:val="00A05B3D"/>
    <w:rsid w:val="00A05DD7"/>
    <w:rsid w:val="00A07B22"/>
    <w:rsid w:val="00A07EFD"/>
    <w:rsid w:val="00A10E6A"/>
    <w:rsid w:val="00A14586"/>
    <w:rsid w:val="00A1496B"/>
    <w:rsid w:val="00A15DE2"/>
    <w:rsid w:val="00A210B8"/>
    <w:rsid w:val="00A22098"/>
    <w:rsid w:val="00A22FB7"/>
    <w:rsid w:val="00A2535E"/>
    <w:rsid w:val="00A25E40"/>
    <w:rsid w:val="00A26123"/>
    <w:rsid w:val="00A2686D"/>
    <w:rsid w:val="00A278CE"/>
    <w:rsid w:val="00A27FD9"/>
    <w:rsid w:val="00A30AF1"/>
    <w:rsid w:val="00A31B44"/>
    <w:rsid w:val="00A31B61"/>
    <w:rsid w:val="00A35AB6"/>
    <w:rsid w:val="00A360A4"/>
    <w:rsid w:val="00A3614F"/>
    <w:rsid w:val="00A37695"/>
    <w:rsid w:val="00A40031"/>
    <w:rsid w:val="00A40B66"/>
    <w:rsid w:val="00A42B61"/>
    <w:rsid w:val="00A42D8D"/>
    <w:rsid w:val="00A445E7"/>
    <w:rsid w:val="00A45097"/>
    <w:rsid w:val="00A46294"/>
    <w:rsid w:val="00A465D6"/>
    <w:rsid w:val="00A50463"/>
    <w:rsid w:val="00A51C12"/>
    <w:rsid w:val="00A5390E"/>
    <w:rsid w:val="00A545E2"/>
    <w:rsid w:val="00A556E5"/>
    <w:rsid w:val="00A569C8"/>
    <w:rsid w:val="00A56C7D"/>
    <w:rsid w:val="00A56DA5"/>
    <w:rsid w:val="00A6001F"/>
    <w:rsid w:val="00A601D6"/>
    <w:rsid w:val="00A6082C"/>
    <w:rsid w:val="00A61FB7"/>
    <w:rsid w:val="00A6211B"/>
    <w:rsid w:val="00A62DE7"/>
    <w:rsid w:val="00A631B3"/>
    <w:rsid w:val="00A63854"/>
    <w:rsid w:val="00A63A4E"/>
    <w:rsid w:val="00A651C7"/>
    <w:rsid w:val="00A66626"/>
    <w:rsid w:val="00A675DF"/>
    <w:rsid w:val="00A67B7C"/>
    <w:rsid w:val="00A70741"/>
    <w:rsid w:val="00A7228C"/>
    <w:rsid w:val="00A73DD5"/>
    <w:rsid w:val="00A74D74"/>
    <w:rsid w:val="00A74E39"/>
    <w:rsid w:val="00A766EA"/>
    <w:rsid w:val="00A77F47"/>
    <w:rsid w:val="00A8118A"/>
    <w:rsid w:val="00A8118C"/>
    <w:rsid w:val="00A81745"/>
    <w:rsid w:val="00A81AF0"/>
    <w:rsid w:val="00A81B2C"/>
    <w:rsid w:val="00A81CC2"/>
    <w:rsid w:val="00A81F53"/>
    <w:rsid w:val="00A82C27"/>
    <w:rsid w:val="00A837BE"/>
    <w:rsid w:val="00A844E5"/>
    <w:rsid w:val="00A85597"/>
    <w:rsid w:val="00A92251"/>
    <w:rsid w:val="00A9247D"/>
    <w:rsid w:val="00A924EB"/>
    <w:rsid w:val="00A92873"/>
    <w:rsid w:val="00A92EFB"/>
    <w:rsid w:val="00A93176"/>
    <w:rsid w:val="00A95A6F"/>
    <w:rsid w:val="00A970C1"/>
    <w:rsid w:val="00A9712D"/>
    <w:rsid w:val="00AA1FEC"/>
    <w:rsid w:val="00AA279E"/>
    <w:rsid w:val="00AA4907"/>
    <w:rsid w:val="00AA528A"/>
    <w:rsid w:val="00AA54AC"/>
    <w:rsid w:val="00AA59C1"/>
    <w:rsid w:val="00AA5E25"/>
    <w:rsid w:val="00AA6362"/>
    <w:rsid w:val="00AA686C"/>
    <w:rsid w:val="00AA78A6"/>
    <w:rsid w:val="00AB0560"/>
    <w:rsid w:val="00AB07BF"/>
    <w:rsid w:val="00AB1480"/>
    <w:rsid w:val="00AB20AC"/>
    <w:rsid w:val="00AB25E3"/>
    <w:rsid w:val="00AB31A0"/>
    <w:rsid w:val="00AB4E31"/>
    <w:rsid w:val="00AB6D21"/>
    <w:rsid w:val="00AB7A19"/>
    <w:rsid w:val="00AC18BE"/>
    <w:rsid w:val="00AC1CDA"/>
    <w:rsid w:val="00AC1F0D"/>
    <w:rsid w:val="00AC3D57"/>
    <w:rsid w:val="00AC5B57"/>
    <w:rsid w:val="00AC5BC9"/>
    <w:rsid w:val="00AD128C"/>
    <w:rsid w:val="00AD24F8"/>
    <w:rsid w:val="00AD3764"/>
    <w:rsid w:val="00AD3A0B"/>
    <w:rsid w:val="00AD3F72"/>
    <w:rsid w:val="00AD4490"/>
    <w:rsid w:val="00AD514E"/>
    <w:rsid w:val="00AD5A60"/>
    <w:rsid w:val="00AD6817"/>
    <w:rsid w:val="00AE0FD5"/>
    <w:rsid w:val="00AE118C"/>
    <w:rsid w:val="00AE1BA4"/>
    <w:rsid w:val="00AE4769"/>
    <w:rsid w:val="00AE6DD8"/>
    <w:rsid w:val="00AF04CB"/>
    <w:rsid w:val="00AF37E6"/>
    <w:rsid w:val="00AF43F1"/>
    <w:rsid w:val="00AF776B"/>
    <w:rsid w:val="00B00ED1"/>
    <w:rsid w:val="00B01BA5"/>
    <w:rsid w:val="00B03019"/>
    <w:rsid w:val="00B03551"/>
    <w:rsid w:val="00B0355A"/>
    <w:rsid w:val="00B037F3"/>
    <w:rsid w:val="00B047C4"/>
    <w:rsid w:val="00B0684A"/>
    <w:rsid w:val="00B06F39"/>
    <w:rsid w:val="00B1067A"/>
    <w:rsid w:val="00B12958"/>
    <w:rsid w:val="00B1716F"/>
    <w:rsid w:val="00B1744D"/>
    <w:rsid w:val="00B201E5"/>
    <w:rsid w:val="00B22EC5"/>
    <w:rsid w:val="00B22F2C"/>
    <w:rsid w:val="00B242ED"/>
    <w:rsid w:val="00B24D82"/>
    <w:rsid w:val="00B2585F"/>
    <w:rsid w:val="00B25BF4"/>
    <w:rsid w:val="00B27323"/>
    <w:rsid w:val="00B30783"/>
    <w:rsid w:val="00B30E01"/>
    <w:rsid w:val="00B31347"/>
    <w:rsid w:val="00B31B84"/>
    <w:rsid w:val="00B31BBE"/>
    <w:rsid w:val="00B338E2"/>
    <w:rsid w:val="00B35E7D"/>
    <w:rsid w:val="00B365C5"/>
    <w:rsid w:val="00B4057B"/>
    <w:rsid w:val="00B41168"/>
    <w:rsid w:val="00B420F7"/>
    <w:rsid w:val="00B440AF"/>
    <w:rsid w:val="00B45543"/>
    <w:rsid w:val="00B466AF"/>
    <w:rsid w:val="00B5007B"/>
    <w:rsid w:val="00B502D9"/>
    <w:rsid w:val="00B51936"/>
    <w:rsid w:val="00B52179"/>
    <w:rsid w:val="00B525FF"/>
    <w:rsid w:val="00B53B40"/>
    <w:rsid w:val="00B54D7B"/>
    <w:rsid w:val="00B55794"/>
    <w:rsid w:val="00B55D56"/>
    <w:rsid w:val="00B5616D"/>
    <w:rsid w:val="00B600EF"/>
    <w:rsid w:val="00B60683"/>
    <w:rsid w:val="00B60D11"/>
    <w:rsid w:val="00B61842"/>
    <w:rsid w:val="00B619DB"/>
    <w:rsid w:val="00B61E12"/>
    <w:rsid w:val="00B62028"/>
    <w:rsid w:val="00B6297C"/>
    <w:rsid w:val="00B64FE1"/>
    <w:rsid w:val="00B67C4D"/>
    <w:rsid w:val="00B70801"/>
    <w:rsid w:val="00B70A0B"/>
    <w:rsid w:val="00B7276F"/>
    <w:rsid w:val="00B73A13"/>
    <w:rsid w:val="00B74DC9"/>
    <w:rsid w:val="00B75368"/>
    <w:rsid w:val="00B76006"/>
    <w:rsid w:val="00B76947"/>
    <w:rsid w:val="00B777D9"/>
    <w:rsid w:val="00B77DAC"/>
    <w:rsid w:val="00B801C6"/>
    <w:rsid w:val="00B82BDE"/>
    <w:rsid w:val="00B83891"/>
    <w:rsid w:val="00B8478B"/>
    <w:rsid w:val="00B84E6A"/>
    <w:rsid w:val="00B87B4A"/>
    <w:rsid w:val="00B9032C"/>
    <w:rsid w:val="00B90C21"/>
    <w:rsid w:val="00B91EC0"/>
    <w:rsid w:val="00B9518C"/>
    <w:rsid w:val="00B96187"/>
    <w:rsid w:val="00B96ED4"/>
    <w:rsid w:val="00BA07AA"/>
    <w:rsid w:val="00BA3857"/>
    <w:rsid w:val="00BA4CFB"/>
    <w:rsid w:val="00BA4DB3"/>
    <w:rsid w:val="00BA5464"/>
    <w:rsid w:val="00BA5525"/>
    <w:rsid w:val="00BA7258"/>
    <w:rsid w:val="00BB1C57"/>
    <w:rsid w:val="00BB25AC"/>
    <w:rsid w:val="00BB264F"/>
    <w:rsid w:val="00BB5804"/>
    <w:rsid w:val="00BB6294"/>
    <w:rsid w:val="00BC02F1"/>
    <w:rsid w:val="00BC0609"/>
    <w:rsid w:val="00BC118E"/>
    <w:rsid w:val="00BC2D51"/>
    <w:rsid w:val="00BC3B6E"/>
    <w:rsid w:val="00BC4635"/>
    <w:rsid w:val="00BC4A1E"/>
    <w:rsid w:val="00BC5877"/>
    <w:rsid w:val="00BC7262"/>
    <w:rsid w:val="00BD1592"/>
    <w:rsid w:val="00BD1A38"/>
    <w:rsid w:val="00BD2562"/>
    <w:rsid w:val="00BD2C55"/>
    <w:rsid w:val="00BD31B7"/>
    <w:rsid w:val="00BD3B50"/>
    <w:rsid w:val="00BD43C1"/>
    <w:rsid w:val="00BD58D8"/>
    <w:rsid w:val="00BE019E"/>
    <w:rsid w:val="00BE134A"/>
    <w:rsid w:val="00BE63D1"/>
    <w:rsid w:val="00BE6810"/>
    <w:rsid w:val="00BE6F5E"/>
    <w:rsid w:val="00BF0A71"/>
    <w:rsid w:val="00BF0BB0"/>
    <w:rsid w:val="00BF0E5E"/>
    <w:rsid w:val="00BF2B4D"/>
    <w:rsid w:val="00BF3258"/>
    <w:rsid w:val="00BF4B42"/>
    <w:rsid w:val="00BF4D3B"/>
    <w:rsid w:val="00BF731E"/>
    <w:rsid w:val="00C02384"/>
    <w:rsid w:val="00C0244E"/>
    <w:rsid w:val="00C03AD6"/>
    <w:rsid w:val="00C03E65"/>
    <w:rsid w:val="00C10045"/>
    <w:rsid w:val="00C10C9F"/>
    <w:rsid w:val="00C11019"/>
    <w:rsid w:val="00C114F9"/>
    <w:rsid w:val="00C1344C"/>
    <w:rsid w:val="00C14E0C"/>
    <w:rsid w:val="00C16B51"/>
    <w:rsid w:val="00C20066"/>
    <w:rsid w:val="00C209A9"/>
    <w:rsid w:val="00C20E4A"/>
    <w:rsid w:val="00C222F5"/>
    <w:rsid w:val="00C257CE"/>
    <w:rsid w:val="00C266DA"/>
    <w:rsid w:val="00C267C0"/>
    <w:rsid w:val="00C2792C"/>
    <w:rsid w:val="00C30473"/>
    <w:rsid w:val="00C33BBD"/>
    <w:rsid w:val="00C358DD"/>
    <w:rsid w:val="00C35966"/>
    <w:rsid w:val="00C35A64"/>
    <w:rsid w:val="00C35C31"/>
    <w:rsid w:val="00C36AB1"/>
    <w:rsid w:val="00C374B5"/>
    <w:rsid w:val="00C375D9"/>
    <w:rsid w:val="00C3793C"/>
    <w:rsid w:val="00C40AF0"/>
    <w:rsid w:val="00C42D47"/>
    <w:rsid w:val="00C43D7D"/>
    <w:rsid w:val="00C442AB"/>
    <w:rsid w:val="00C462D4"/>
    <w:rsid w:val="00C4681B"/>
    <w:rsid w:val="00C4696D"/>
    <w:rsid w:val="00C47752"/>
    <w:rsid w:val="00C51912"/>
    <w:rsid w:val="00C5403B"/>
    <w:rsid w:val="00C54340"/>
    <w:rsid w:val="00C56696"/>
    <w:rsid w:val="00C612F0"/>
    <w:rsid w:val="00C62D56"/>
    <w:rsid w:val="00C6302F"/>
    <w:rsid w:val="00C633E1"/>
    <w:rsid w:val="00C6546D"/>
    <w:rsid w:val="00C66B9B"/>
    <w:rsid w:val="00C6750C"/>
    <w:rsid w:val="00C70BF5"/>
    <w:rsid w:val="00C7137A"/>
    <w:rsid w:val="00C7157C"/>
    <w:rsid w:val="00C717E8"/>
    <w:rsid w:val="00C72101"/>
    <w:rsid w:val="00C73924"/>
    <w:rsid w:val="00C7396F"/>
    <w:rsid w:val="00C73DFE"/>
    <w:rsid w:val="00C74B6B"/>
    <w:rsid w:val="00C76ECD"/>
    <w:rsid w:val="00C778CA"/>
    <w:rsid w:val="00C80EAE"/>
    <w:rsid w:val="00C81F27"/>
    <w:rsid w:val="00C821E6"/>
    <w:rsid w:val="00C82EF6"/>
    <w:rsid w:val="00C8332B"/>
    <w:rsid w:val="00C843E0"/>
    <w:rsid w:val="00C85029"/>
    <w:rsid w:val="00C860C8"/>
    <w:rsid w:val="00C86215"/>
    <w:rsid w:val="00C87530"/>
    <w:rsid w:val="00C87D72"/>
    <w:rsid w:val="00C905C5"/>
    <w:rsid w:val="00C92900"/>
    <w:rsid w:val="00C93746"/>
    <w:rsid w:val="00C93A6C"/>
    <w:rsid w:val="00C951A5"/>
    <w:rsid w:val="00C954B6"/>
    <w:rsid w:val="00C95551"/>
    <w:rsid w:val="00C9785E"/>
    <w:rsid w:val="00CA02DE"/>
    <w:rsid w:val="00CA2343"/>
    <w:rsid w:val="00CA54EE"/>
    <w:rsid w:val="00CA5B0E"/>
    <w:rsid w:val="00CA72C9"/>
    <w:rsid w:val="00CB5126"/>
    <w:rsid w:val="00CB52DB"/>
    <w:rsid w:val="00CB6E7A"/>
    <w:rsid w:val="00CB79D4"/>
    <w:rsid w:val="00CC046E"/>
    <w:rsid w:val="00CC04D1"/>
    <w:rsid w:val="00CC1F88"/>
    <w:rsid w:val="00CC2141"/>
    <w:rsid w:val="00CC3C65"/>
    <w:rsid w:val="00CC41D9"/>
    <w:rsid w:val="00CC4215"/>
    <w:rsid w:val="00CC7BC9"/>
    <w:rsid w:val="00CD2F4A"/>
    <w:rsid w:val="00CD3AAD"/>
    <w:rsid w:val="00CD4EE5"/>
    <w:rsid w:val="00CD5D53"/>
    <w:rsid w:val="00CD667B"/>
    <w:rsid w:val="00CD678A"/>
    <w:rsid w:val="00CD7EB7"/>
    <w:rsid w:val="00CE0513"/>
    <w:rsid w:val="00CE206F"/>
    <w:rsid w:val="00CE27BC"/>
    <w:rsid w:val="00CE2E76"/>
    <w:rsid w:val="00CE466E"/>
    <w:rsid w:val="00CE47D3"/>
    <w:rsid w:val="00CE4E41"/>
    <w:rsid w:val="00CE5955"/>
    <w:rsid w:val="00CE5B72"/>
    <w:rsid w:val="00CE63ED"/>
    <w:rsid w:val="00CE752F"/>
    <w:rsid w:val="00CF04CC"/>
    <w:rsid w:val="00CF108E"/>
    <w:rsid w:val="00CF1E39"/>
    <w:rsid w:val="00CF1E3F"/>
    <w:rsid w:val="00CF1ECB"/>
    <w:rsid w:val="00CF2497"/>
    <w:rsid w:val="00CF29A8"/>
    <w:rsid w:val="00CF3211"/>
    <w:rsid w:val="00CF3A1C"/>
    <w:rsid w:val="00CF3AE7"/>
    <w:rsid w:val="00CF7182"/>
    <w:rsid w:val="00CF7817"/>
    <w:rsid w:val="00D00EDC"/>
    <w:rsid w:val="00D01665"/>
    <w:rsid w:val="00D017CD"/>
    <w:rsid w:val="00D032E2"/>
    <w:rsid w:val="00D06A65"/>
    <w:rsid w:val="00D0783B"/>
    <w:rsid w:val="00D07B41"/>
    <w:rsid w:val="00D108F5"/>
    <w:rsid w:val="00D10A08"/>
    <w:rsid w:val="00D10C76"/>
    <w:rsid w:val="00D11C0B"/>
    <w:rsid w:val="00D11DBF"/>
    <w:rsid w:val="00D152B4"/>
    <w:rsid w:val="00D16101"/>
    <w:rsid w:val="00D16B22"/>
    <w:rsid w:val="00D17962"/>
    <w:rsid w:val="00D2036C"/>
    <w:rsid w:val="00D20FF7"/>
    <w:rsid w:val="00D24146"/>
    <w:rsid w:val="00D267BB"/>
    <w:rsid w:val="00D27862"/>
    <w:rsid w:val="00D31E6E"/>
    <w:rsid w:val="00D3225D"/>
    <w:rsid w:val="00D375B5"/>
    <w:rsid w:val="00D4036E"/>
    <w:rsid w:val="00D41032"/>
    <w:rsid w:val="00D423AF"/>
    <w:rsid w:val="00D44719"/>
    <w:rsid w:val="00D45189"/>
    <w:rsid w:val="00D471D0"/>
    <w:rsid w:val="00D47942"/>
    <w:rsid w:val="00D501BF"/>
    <w:rsid w:val="00D509FC"/>
    <w:rsid w:val="00D523B7"/>
    <w:rsid w:val="00D54B0B"/>
    <w:rsid w:val="00D54C13"/>
    <w:rsid w:val="00D55D39"/>
    <w:rsid w:val="00D561B2"/>
    <w:rsid w:val="00D57ACD"/>
    <w:rsid w:val="00D61FBE"/>
    <w:rsid w:val="00D620CC"/>
    <w:rsid w:val="00D628D5"/>
    <w:rsid w:val="00D635E5"/>
    <w:rsid w:val="00D63AAE"/>
    <w:rsid w:val="00D63B07"/>
    <w:rsid w:val="00D63DC5"/>
    <w:rsid w:val="00D664CB"/>
    <w:rsid w:val="00D66BB7"/>
    <w:rsid w:val="00D6789D"/>
    <w:rsid w:val="00D7013A"/>
    <w:rsid w:val="00D72F17"/>
    <w:rsid w:val="00D7572F"/>
    <w:rsid w:val="00D75E43"/>
    <w:rsid w:val="00D7676F"/>
    <w:rsid w:val="00D77C15"/>
    <w:rsid w:val="00D77E46"/>
    <w:rsid w:val="00D8058F"/>
    <w:rsid w:val="00D81AD5"/>
    <w:rsid w:val="00D81B2A"/>
    <w:rsid w:val="00D81ECF"/>
    <w:rsid w:val="00D82665"/>
    <w:rsid w:val="00D835D1"/>
    <w:rsid w:val="00D84B5A"/>
    <w:rsid w:val="00D85ECE"/>
    <w:rsid w:val="00D86023"/>
    <w:rsid w:val="00D86ABA"/>
    <w:rsid w:val="00D902BC"/>
    <w:rsid w:val="00D908E3"/>
    <w:rsid w:val="00D91ED7"/>
    <w:rsid w:val="00D9296E"/>
    <w:rsid w:val="00D9315C"/>
    <w:rsid w:val="00D941BB"/>
    <w:rsid w:val="00D9471D"/>
    <w:rsid w:val="00D97C96"/>
    <w:rsid w:val="00DA0B16"/>
    <w:rsid w:val="00DA11AF"/>
    <w:rsid w:val="00DA164F"/>
    <w:rsid w:val="00DA3F2A"/>
    <w:rsid w:val="00DA5589"/>
    <w:rsid w:val="00DA5857"/>
    <w:rsid w:val="00DA6392"/>
    <w:rsid w:val="00DA67CA"/>
    <w:rsid w:val="00DA799E"/>
    <w:rsid w:val="00DA7BC2"/>
    <w:rsid w:val="00DB2239"/>
    <w:rsid w:val="00DB2E74"/>
    <w:rsid w:val="00DB420F"/>
    <w:rsid w:val="00DB43F9"/>
    <w:rsid w:val="00DB494E"/>
    <w:rsid w:val="00DB5C4D"/>
    <w:rsid w:val="00DB60A4"/>
    <w:rsid w:val="00DB63E3"/>
    <w:rsid w:val="00DB67A9"/>
    <w:rsid w:val="00DC0A89"/>
    <w:rsid w:val="00DC2C70"/>
    <w:rsid w:val="00DC4110"/>
    <w:rsid w:val="00DC5DD3"/>
    <w:rsid w:val="00DC6D49"/>
    <w:rsid w:val="00DC73D5"/>
    <w:rsid w:val="00DD1947"/>
    <w:rsid w:val="00DD5892"/>
    <w:rsid w:val="00DD61CF"/>
    <w:rsid w:val="00DE001E"/>
    <w:rsid w:val="00DE00CC"/>
    <w:rsid w:val="00DE01AC"/>
    <w:rsid w:val="00DE1B40"/>
    <w:rsid w:val="00DE28E5"/>
    <w:rsid w:val="00DE5EC2"/>
    <w:rsid w:val="00DE6654"/>
    <w:rsid w:val="00DE6ED5"/>
    <w:rsid w:val="00DE7BAE"/>
    <w:rsid w:val="00DF093A"/>
    <w:rsid w:val="00DF096E"/>
    <w:rsid w:val="00DF0F01"/>
    <w:rsid w:val="00DF16A6"/>
    <w:rsid w:val="00DF21D0"/>
    <w:rsid w:val="00DF2DCB"/>
    <w:rsid w:val="00DF38FB"/>
    <w:rsid w:val="00DF7FD8"/>
    <w:rsid w:val="00E031B7"/>
    <w:rsid w:val="00E03CA5"/>
    <w:rsid w:val="00E0432D"/>
    <w:rsid w:val="00E04704"/>
    <w:rsid w:val="00E04B30"/>
    <w:rsid w:val="00E04F7E"/>
    <w:rsid w:val="00E05ED3"/>
    <w:rsid w:val="00E07897"/>
    <w:rsid w:val="00E103EF"/>
    <w:rsid w:val="00E10E21"/>
    <w:rsid w:val="00E13F54"/>
    <w:rsid w:val="00E15518"/>
    <w:rsid w:val="00E16123"/>
    <w:rsid w:val="00E167C8"/>
    <w:rsid w:val="00E20187"/>
    <w:rsid w:val="00E22963"/>
    <w:rsid w:val="00E24BBB"/>
    <w:rsid w:val="00E25D24"/>
    <w:rsid w:val="00E25E0A"/>
    <w:rsid w:val="00E272C1"/>
    <w:rsid w:val="00E277A4"/>
    <w:rsid w:val="00E27D9B"/>
    <w:rsid w:val="00E30BD0"/>
    <w:rsid w:val="00E32597"/>
    <w:rsid w:val="00E32F05"/>
    <w:rsid w:val="00E3365C"/>
    <w:rsid w:val="00E33CAF"/>
    <w:rsid w:val="00E3552E"/>
    <w:rsid w:val="00E3567D"/>
    <w:rsid w:val="00E3679D"/>
    <w:rsid w:val="00E36D9D"/>
    <w:rsid w:val="00E431F6"/>
    <w:rsid w:val="00E44A50"/>
    <w:rsid w:val="00E52DAE"/>
    <w:rsid w:val="00E54014"/>
    <w:rsid w:val="00E54AEF"/>
    <w:rsid w:val="00E55618"/>
    <w:rsid w:val="00E56C27"/>
    <w:rsid w:val="00E5788F"/>
    <w:rsid w:val="00E6033B"/>
    <w:rsid w:val="00E6050D"/>
    <w:rsid w:val="00E608DC"/>
    <w:rsid w:val="00E61482"/>
    <w:rsid w:val="00E61A0C"/>
    <w:rsid w:val="00E61AFA"/>
    <w:rsid w:val="00E6294A"/>
    <w:rsid w:val="00E638E7"/>
    <w:rsid w:val="00E641AF"/>
    <w:rsid w:val="00E65D43"/>
    <w:rsid w:val="00E67666"/>
    <w:rsid w:val="00E67D35"/>
    <w:rsid w:val="00E71768"/>
    <w:rsid w:val="00E72F26"/>
    <w:rsid w:val="00E73842"/>
    <w:rsid w:val="00E73F0C"/>
    <w:rsid w:val="00E740F3"/>
    <w:rsid w:val="00E747A3"/>
    <w:rsid w:val="00E74CE8"/>
    <w:rsid w:val="00E76D51"/>
    <w:rsid w:val="00E76F89"/>
    <w:rsid w:val="00E81CDE"/>
    <w:rsid w:val="00E83C3B"/>
    <w:rsid w:val="00E840AB"/>
    <w:rsid w:val="00E86C2F"/>
    <w:rsid w:val="00E9139A"/>
    <w:rsid w:val="00E933CC"/>
    <w:rsid w:val="00E94806"/>
    <w:rsid w:val="00E94CC5"/>
    <w:rsid w:val="00E97FB2"/>
    <w:rsid w:val="00EA11C0"/>
    <w:rsid w:val="00EA196D"/>
    <w:rsid w:val="00EA5516"/>
    <w:rsid w:val="00EA6A19"/>
    <w:rsid w:val="00EB0166"/>
    <w:rsid w:val="00EB2420"/>
    <w:rsid w:val="00EB4C80"/>
    <w:rsid w:val="00EB50CC"/>
    <w:rsid w:val="00EB6116"/>
    <w:rsid w:val="00EB7AF0"/>
    <w:rsid w:val="00EC030F"/>
    <w:rsid w:val="00EC27E9"/>
    <w:rsid w:val="00EC385B"/>
    <w:rsid w:val="00EC38E3"/>
    <w:rsid w:val="00EC4BB9"/>
    <w:rsid w:val="00EC5BFE"/>
    <w:rsid w:val="00EC5CAA"/>
    <w:rsid w:val="00ED0006"/>
    <w:rsid w:val="00ED1596"/>
    <w:rsid w:val="00ED2465"/>
    <w:rsid w:val="00ED316D"/>
    <w:rsid w:val="00ED4048"/>
    <w:rsid w:val="00ED461C"/>
    <w:rsid w:val="00ED4BE8"/>
    <w:rsid w:val="00ED5A44"/>
    <w:rsid w:val="00ED5F67"/>
    <w:rsid w:val="00EE090A"/>
    <w:rsid w:val="00EE4D05"/>
    <w:rsid w:val="00EE5143"/>
    <w:rsid w:val="00EE5AC0"/>
    <w:rsid w:val="00EE6E49"/>
    <w:rsid w:val="00EF0D3C"/>
    <w:rsid w:val="00EF1999"/>
    <w:rsid w:val="00EF2439"/>
    <w:rsid w:val="00EF330F"/>
    <w:rsid w:val="00EF4589"/>
    <w:rsid w:val="00EF71FA"/>
    <w:rsid w:val="00EF7391"/>
    <w:rsid w:val="00F0083C"/>
    <w:rsid w:val="00F01AD4"/>
    <w:rsid w:val="00F03086"/>
    <w:rsid w:val="00F03EDE"/>
    <w:rsid w:val="00F04390"/>
    <w:rsid w:val="00F058D9"/>
    <w:rsid w:val="00F0620B"/>
    <w:rsid w:val="00F06E75"/>
    <w:rsid w:val="00F07C84"/>
    <w:rsid w:val="00F10327"/>
    <w:rsid w:val="00F10C19"/>
    <w:rsid w:val="00F117F7"/>
    <w:rsid w:val="00F12044"/>
    <w:rsid w:val="00F143A1"/>
    <w:rsid w:val="00F15825"/>
    <w:rsid w:val="00F15A64"/>
    <w:rsid w:val="00F177E3"/>
    <w:rsid w:val="00F17A92"/>
    <w:rsid w:val="00F21243"/>
    <w:rsid w:val="00F21485"/>
    <w:rsid w:val="00F2439D"/>
    <w:rsid w:val="00F24D11"/>
    <w:rsid w:val="00F25CF8"/>
    <w:rsid w:val="00F26219"/>
    <w:rsid w:val="00F30050"/>
    <w:rsid w:val="00F31349"/>
    <w:rsid w:val="00F33976"/>
    <w:rsid w:val="00F342D5"/>
    <w:rsid w:val="00F35DC5"/>
    <w:rsid w:val="00F35DC7"/>
    <w:rsid w:val="00F35F3C"/>
    <w:rsid w:val="00F36111"/>
    <w:rsid w:val="00F40B51"/>
    <w:rsid w:val="00F40D68"/>
    <w:rsid w:val="00F41C3D"/>
    <w:rsid w:val="00F424EC"/>
    <w:rsid w:val="00F43019"/>
    <w:rsid w:val="00F46D19"/>
    <w:rsid w:val="00F5126E"/>
    <w:rsid w:val="00F51785"/>
    <w:rsid w:val="00F5285C"/>
    <w:rsid w:val="00F53C4C"/>
    <w:rsid w:val="00F54AEF"/>
    <w:rsid w:val="00F5545E"/>
    <w:rsid w:val="00F56B36"/>
    <w:rsid w:val="00F5772F"/>
    <w:rsid w:val="00F60099"/>
    <w:rsid w:val="00F61334"/>
    <w:rsid w:val="00F61E4C"/>
    <w:rsid w:val="00F64E4B"/>
    <w:rsid w:val="00F67293"/>
    <w:rsid w:val="00F679C4"/>
    <w:rsid w:val="00F67EC5"/>
    <w:rsid w:val="00F7116B"/>
    <w:rsid w:val="00F71E06"/>
    <w:rsid w:val="00F729C1"/>
    <w:rsid w:val="00F74324"/>
    <w:rsid w:val="00F806D0"/>
    <w:rsid w:val="00F80DB7"/>
    <w:rsid w:val="00F81D69"/>
    <w:rsid w:val="00F82D71"/>
    <w:rsid w:val="00F82DC9"/>
    <w:rsid w:val="00F8391F"/>
    <w:rsid w:val="00F83E1D"/>
    <w:rsid w:val="00F846CF"/>
    <w:rsid w:val="00F84CA1"/>
    <w:rsid w:val="00F85569"/>
    <w:rsid w:val="00F85D3D"/>
    <w:rsid w:val="00F87313"/>
    <w:rsid w:val="00F87E4A"/>
    <w:rsid w:val="00F9088E"/>
    <w:rsid w:val="00F91979"/>
    <w:rsid w:val="00F95BDF"/>
    <w:rsid w:val="00F964C9"/>
    <w:rsid w:val="00FA0388"/>
    <w:rsid w:val="00FA0EC0"/>
    <w:rsid w:val="00FA2C7E"/>
    <w:rsid w:val="00FA2CF7"/>
    <w:rsid w:val="00FA38AA"/>
    <w:rsid w:val="00FA3D4E"/>
    <w:rsid w:val="00FA6128"/>
    <w:rsid w:val="00FA6A75"/>
    <w:rsid w:val="00FA751B"/>
    <w:rsid w:val="00FA7671"/>
    <w:rsid w:val="00FB1F69"/>
    <w:rsid w:val="00FB4E20"/>
    <w:rsid w:val="00FB7A25"/>
    <w:rsid w:val="00FC09F2"/>
    <w:rsid w:val="00FC139B"/>
    <w:rsid w:val="00FC14D2"/>
    <w:rsid w:val="00FC2138"/>
    <w:rsid w:val="00FC397E"/>
    <w:rsid w:val="00FC47DA"/>
    <w:rsid w:val="00FC5225"/>
    <w:rsid w:val="00FC54AD"/>
    <w:rsid w:val="00FC63E4"/>
    <w:rsid w:val="00FC652E"/>
    <w:rsid w:val="00FC71CE"/>
    <w:rsid w:val="00FD01E3"/>
    <w:rsid w:val="00FD0A1E"/>
    <w:rsid w:val="00FD5964"/>
    <w:rsid w:val="00FD5E87"/>
    <w:rsid w:val="00FD6E00"/>
    <w:rsid w:val="00FD759B"/>
    <w:rsid w:val="00FE0657"/>
    <w:rsid w:val="00FE096A"/>
    <w:rsid w:val="00FE1548"/>
    <w:rsid w:val="00FE1686"/>
    <w:rsid w:val="00FE1EA5"/>
    <w:rsid w:val="00FE2CF3"/>
    <w:rsid w:val="00FE32DF"/>
    <w:rsid w:val="00FE4DC5"/>
    <w:rsid w:val="00FE54ED"/>
    <w:rsid w:val="00FE6899"/>
    <w:rsid w:val="00FE698E"/>
    <w:rsid w:val="00FE7509"/>
    <w:rsid w:val="00FE7E4C"/>
    <w:rsid w:val="00FE7EE3"/>
    <w:rsid w:val="00FF0843"/>
    <w:rsid w:val="00FF4CAC"/>
    <w:rsid w:val="00FF5FE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615B4978"/>
  <w15:docId w15:val="{8FEE28AF-9745-4CF3-9705-5E855E8ED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675DF"/>
    <w:pPr>
      <w:spacing w:before="120"/>
    </w:pPr>
    <w:rPr>
      <w:rFonts w:ascii="Tahoma" w:hAnsi="Tahoma"/>
      <w:kern w:val="28"/>
      <w:sz w:val="22"/>
      <w:lang w:val="en-GB" w:eastAsia="en-US"/>
    </w:rPr>
  </w:style>
  <w:style w:type="paragraph" w:styleId="Naslov1">
    <w:name w:val="heading 1"/>
    <w:basedOn w:val="Navaden"/>
    <w:next w:val="Navaden"/>
    <w:qFormat/>
    <w:rsid w:val="006D0811"/>
    <w:pPr>
      <w:keepNext/>
      <w:numPr>
        <w:numId w:val="1"/>
      </w:numPr>
      <w:spacing w:before="360" w:after="120"/>
      <w:outlineLvl w:val="0"/>
    </w:pPr>
    <w:rPr>
      <w:rFonts w:cs="Arial"/>
      <w:b/>
      <w:bCs/>
      <w:kern w:val="32"/>
      <w:sz w:val="24"/>
      <w:szCs w:val="32"/>
      <w:lang w:val="en-US"/>
    </w:rPr>
  </w:style>
  <w:style w:type="paragraph" w:styleId="Naslov2">
    <w:name w:val="heading 2"/>
    <w:basedOn w:val="Navaden"/>
    <w:next w:val="Navaden"/>
    <w:autoRedefine/>
    <w:qFormat/>
    <w:rsid w:val="00424BAC"/>
    <w:pPr>
      <w:keepNext/>
      <w:numPr>
        <w:ilvl w:val="1"/>
        <w:numId w:val="1"/>
      </w:numPr>
      <w:spacing w:before="240" w:after="120"/>
      <w:ind w:left="576"/>
      <w:outlineLvl w:val="1"/>
    </w:pPr>
    <w:rPr>
      <w:rFonts w:cs="Arial"/>
      <w:b/>
      <w:bCs/>
      <w:iCs/>
      <w:sz w:val="24"/>
      <w:szCs w:val="24"/>
      <w:lang w:val="sl-SI"/>
    </w:rPr>
  </w:style>
  <w:style w:type="paragraph" w:styleId="Naslov3">
    <w:name w:val="heading 3"/>
    <w:basedOn w:val="Navaden"/>
    <w:next w:val="Navaden"/>
    <w:qFormat/>
    <w:rsid w:val="00DE5EC2"/>
    <w:pPr>
      <w:keepNext/>
      <w:numPr>
        <w:ilvl w:val="2"/>
        <w:numId w:val="1"/>
      </w:numPr>
      <w:spacing w:before="240" w:after="120"/>
      <w:outlineLvl w:val="2"/>
    </w:pPr>
    <w:rPr>
      <w:rFonts w:cs="Arial"/>
      <w:b/>
      <w:bCs/>
      <w:szCs w:val="26"/>
    </w:rPr>
  </w:style>
  <w:style w:type="paragraph" w:styleId="Naslov4">
    <w:name w:val="heading 4"/>
    <w:basedOn w:val="Navaden"/>
    <w:next w:val="Navaden"/>
    <w:qFormat/>
    <w:pPr>
      <w:keepNext/>
      <w:numPr>
        <w:ilvl w:val="3"/>
        <w:numId w:val="1"/>
      </w:numPr>
      <w:spacing w:before="240"/>
      <w:outlineLvl w:val="3"/>
    </w:pPr>
    <w:rPr>
      <w:rFonts w:ascii="Times New Roman" w:hAnsi="Times New Roman"/>
      <w:bCs/>
      <w:szCs w:val="28"/>
    </w:rPr>
  </w:style>
  <w:style w:type="paragraph" w:styleId="Naslov5">
    <w:name w:val="heading 5"/>
    <w:basedOn w:val="Navaden"/>
    <w:next w:val="Navaden"/>
    <w:qFormat/>
    <w:pPr>
      <w:numPr>
        <w:ilvl w:val="4"/>
        <w:numId w:val="1"/>
      </w:numPr>
      <w:spacing w:before="240"/>
      <w:outlineLvl w:val="4"/>
    </w:pPr>
    <w:rPr>
      <w:bCs/>
      <w:i/>
      <w:iCs/>
      <w:sz w:val="26"/>
      <w:szCs w:val="26"/>
    </w:rPr>
  </w:style>
  <w:style w:type="paragraph" w:styleId="Naslov6">
    <w:name w:val="heading 6"/>
    <w:basedOn w:val="Navaden"/>
    <w:next w:val="Navaden"/>
    <w:qFormat/>
    <w:pPr>
      <w:numPr>
        <w:ilvl w:val="5"/>
        <w:numId w:val="1"/>
      </w:numPr>
      <w:spacing w:before="240"/>
      <w:outlineLvl w:val="5"/>
    </w:pPr>
    <w:rPr>
      <w:rFonts w:ascii="Times New Roman" w:hAnsi="Times New Roman"/>
      <w:b/>
      <w:bCs/>
      <w:szCs w:val="22"/>
    </w:rPr>
  </w:style>
  <w:style w:type="paragraph" w:styleId="Naslov7">
    <w:name w:val="heading 7"/>
    <w:basedOn w:val="Navaden"/>
    <w:next w:val="Navaden"/>
    <w:qFormat/>
    <w:pPr>
      <w:numPr>
        <w:ilvl w:val="6"/>
        <w:numId w:val="1"/>
      </w:numPr>
      <w:spacing w:before="240"/>
      <w:outlineLvl w:val="6"/>
    </w:pPr>
    <w:rPr>
      <w:rFonts w:ascii="Times New Roman" w:hAnsi="Times New Roman"/>
      <w:sz w:val="24"/>
      <w:szCs w:val="24"/>
    </w:rPr>
  </w:style>
  <w:style w:type="paragraph" w:styleId="Naslov8">
    <w:name w:val="heading 8"/>
    <w:basedOn w:val="Navaden"/>
    <w:next w:val="Navaden"/>
    <w:qFormat/>
    <w:pPr>
      <w:numPr>
        <w:ilvl w:val="7"/>
        <w:numId w:val="1"/>
      </w:numPr>
      <w:spacing w:before="240"/>
      <w:outlineLvl w:val="7"/>
    </w:pPr>
    <w:rPr>
      <w:rFonts w:ascii="Times New Roman" w:hAnsi="Times New Roman"/>
      <w:i/>
      <w:iCs/>
      <w:sz w:val="24"/>
      <w:szCs w:val="24"/>
    </w:rPr>
  </w:style>
  <w:style w:type="paragraph" w:styleId="Naslov9">
    <w:name w:val="heading 9"/>
    <w:basedOn w:val="Navaden"/>
    <w:next w:val="Navaden"/>
    <w:qFormat/>
    <w:pPr>
      <w:numPr>
        <w:ilvl w:val="8"/>
        <w:numId w:val="1"/>
      </w:numPr>
      <w:spacing w:before="240"/>
      <w:outlineLvl w:val="8"/>
    </w:pPr>
    <w:rPr>
      <w:rFonts w:cs="Arial"/>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pPr>
      <w:tabs>
        <w:tab w:val="center" w:pos="4153"/>
        <w:tab w:val="right" w:pos="8306"/>
      </w:tabs>
    </w:pPr>
  </w:style>
  <w:style w:type="paragraph" w:styleId="Noga">
    <w:name w:val="footer"/>
    <w:basedOn w:val="Navaden"/>
    <w:pPr>
      <w:tabs>
        <w:tab w:val="center" w:pos="4153"/>
        <w:tab w:val="right" w:pos="8306"/>
      </w:tabs>
    </w:pPr>
  </w:style>
  <w:style w:type="paragraph" w:styleId="Zgradbadokumenta">
    <w:name w:val="Document Map"/>
    <w:basedOn w:val="Navaden"/>
    <w:semiHidden/>
    <w:pPr>
      <w:shd w:val="clear" w:color="auto" w:fill="000080"/>
    </w:pPr>
  </w:style>
  <w:style w:type="paragraph" w:styleId="Kazalovsebine2">
    <w:name w:val="toc 2"/>
    <w:basedOn w:val="Navaden"/>
    <w:next w:val="Navaden"/>
    <w:autoRedefine/>
    <w:uiPriority w:val="39"/>
    <w:pPr>
      <w:ind w:left="280"/>
    </w:pPr>
    <w:rPr>
      <w:rFonts w:ascii="Calibri" w:hAnsi="Calibri" w:cs="Calibri"/>
      <w:bCs/>
      <w:szCs w:val="22"/>
    </w:rPr>
  </w:style>
  <w:style w:type="paragraph" w:styleId="Kazalovsebine1">
    <w:name w:val="toc 1"/>
    <w:basedOn w:val="Navaden"/>
    <w:next w:val="Navaden"/>
    <w:autoRedefine/>
    <w:uiPriority w:val="39"/>
    <w:rPr>
      <w:rFonts w:ascii="Calibri" w:hAnsi="Calibri" w:cs="Calibri"/>
      <w:bCs/>
      <w:i/>
      <w:iCs/>
      <w:sz w:val="24"/>
      <w:szCs w:val="24"/>
    </w:rPr>
  </w:style>
  <w:style w:type="paragraph" w:styleId="Kazalovsebine3">
    <w:name w:val="toc 3"/>
    <w:basedOn w:val="Navaden"/>
    <w:next w:val="Navaden"/>
    <w:autoRedefine/>
    <w:uiPriority w:val="39"/>
    <w:rsid w:val="0092129E"/>
    <w:pPr>
      <w:tabs>
        <w:tab w:val="left" w:pos="1400"/>
        <w:tab w:val="right" w:leader="dot" w:pos="9737"/>
      </w:tabs>
      <w:ind w:left="561"/>
    </w:pPr>
    <w:rPr>
      <w:rFonts w:ascii="Calibri" w:hAnsi="Calibri" w:cstheme="minorHAnsi"/>
      <w:noProof/>
      <w14:scene3d>
        <w14:camera w14:prst="orthographicFront"/>
        <w14:lightRig w14:rig="threePt" w14:dir="t">
          <w14:rot w14:lat="0" w14:lon="0" w14:rev="0"/>
        </w14:lightRig>
      </w14:scene3d>
    </w:rPr>
  </w:style>
  <w:style w:type="paragraph" w:styleId="Kazalovsebine4">
    <w:name w:val="toc 4"/>
    <w:basedOn w:val="Navaden"/>
    <w:next w:val="Navaden"/>
    <w:autoRedefine/>
    <w:semiHidden/>
    <w:pPr>
      <w:ind w:left="840"/>
    </w:pPr>
    <w:rPr>
      <w:rFonts w:ascii="Calibri" w:hAnsi="Calibri" w:cs="Calibri"/>
      <w:b/>
      <w:sz w:val="20"/>
    </w:rPr>
  </w:style>
  <w:style w:type="paragraph" w:styleId="Kazalovsebine5">
    <w:name w:val="toc 5"/>
    <w:basedOn w:val="Navaden"/>
    <w:next w:val="Navaden"/>
    <w:autoRedefine/>
    <w:semiHidden/>
    <w:pPr>
      <w:ind w:left="1120"/>
    </w:pPr>
    <w:rPr>
      <w:rFonts w:ascii="Calibri" w:hAnsi="Calibri" w:cs="Calibri"/>
      <w:b/>
      <w:sz w:val="20"/>
    </w:rPr>
  </w:style>
  <w:style w:type="paragraph" w:styleId="Kazalovsebine6">
    <w:name w:val="toc 6"/>
    <w:basedOn w:val="Navaden"/>
    <w:next w:val="Navaden"/>
    <w:autoRedefine/>
    <w:semiHidden/>
    <w:pPr>
      <w:ind w:left="1400"/>
    </w:pPr>
    <w:rPr>
      <w:rFonts w:ascii="Calibri" w:hAnsi="Calibri" w:cs="Calibri"/>
      <w:b/>
      <w:sz w:val="20"/>
    </w:rPr>
  </w:style>
  <w:style w:type="paragraph" w:styleId="Kazalovsebine7">
    <w:name w:val="toc 7"/>
    <w:basedOn w:val="Navaden"/>
    <w:next w:val="Navaden"/>
    <w:autoRedefine/>
    <w:semiHidden/>
    <w:pPr>
      <w:ind w:left="1680"/>
    </w:pPr>
    <w:rPr>
      <w:rFonts w:ascii="Calibri" w:hAnsi="Calibri" w:cs="Calibri"/>
      <w:b/>
      <w:sz w:val="20"/>
    </w:rPr>
  </w:style>
  <w:style w:type="paragraph" w:styleId="Kazalovsebine8">
    <w:name w:val="toc 8"/>
    <w:basedOn w:val="Navaden"/>
    <w:next w:val="Navaden"/>
    <w:autoRedefine/>
    <w:semiHidden/>
    <w:pPr>
      <w:ind w:left="1960"/>
    </w:pPr>
    <w:rPr>
      <w:rFonts w:ascii="Calibri" w:hAnsi="Calibri" w:cs="Calibri"/>
      <w:b/>
      <w:sz w:val="20"/>
    </w:rPr>
  </w:style>
  <w:style w:type="paragraph" w:styleId="Kazalovsebine9">
    <w:name w:val="toc 9"/>
    <w:basedOn w:val="Navaden"/>
    <w:next w:val="Navaden"/>
    <w:autoRedefine/>
    <w:semiHidden/>
    <w:pPr>
      <w:ind w:left="2240"/>
    </w:pPr>
    <w:rPr>
      <w:rFonts w:ascii="Calibri" w:hAnsi="Calibri" w:cs="Calibri"/>
      <w:b/>
      <w:sz w:val="20"/>
    </w:rPr>
  </w:style>
  <w:style w:type="character" w:styleId="tevilkastrani">
    <w:name w:val="page number"/>
    <w:basedOn w:val="Privzetapisavaodstavka"/>
  </w:style>
  <w:style w:type="character" w:styleId="Hiperpovezava">
    <w:name w:val="Hyperlink"/>
    <w:uiPriority w:val="99"/>
    <w:rPr>
      <w:color w:val="0000FF"/>
      <w:u w:val="single"/>
    </w:rPr>
  </w:style>
  <w:style w:type="character" w:styleId="SledenaHiperpovezava">
    <w:name w:val="FollowedHyperlink"/>
    <w:rPr>
      <w:color w:val="800080"/>
      <w:u w:val="single"/>
    </w:rPr>
  </w:style>
  <w:style w:type="paragraph" w:styleId="Besedilooblaka">
    <w:name w:val="Balloon Text"/>
    <w:basedOn w:val="Navaden"/>
    <w:semiHidden/>
    <w:rsid w:val="007F0175"/>
    <w:rPr>
      <w:rFonts w:cs="Tahoma"/>
      <w:sz w:val="16"/>
      <w:szCs w:val="16"/>
    </w:rPr>
  </w:style>
  <w:style w:type="paragraph" w:styleId="NaslovTOC">
    <w:name w:val="TOC Heading"/>
    <w:basedOn w:val="Naslov1"/>
    <w:next w:val="Navaden"/>
    <w:uiPriority w:val="39"/>
    <w:semiHidden/>
    <w:unhideWhenUsed/>
    <w:qFormat/>
    <w:rsid w:val="00987645"/>
    <w:pPr>
      <w:keepLines/>
      <w:numPr>
        <w:numId w:val="0"/>
      </w:numPr>
      <w:spacing w:before="480" w:after="0" w:line="276" w:lineRule="auto"/>
      <w:outlineLvl w:val="9"/>
    </w:pPr>
    <w:rPr>
      <w:rFonts w:ascii="Cambria" w:hAnsi="Cambria" w:cs="Times New Roman"/>
      <w:color w:val="365F91"/>
      <w:kern w:val="0"/>
      <w:sz w:val="28"/>
      <w:szCs w:val="28"/>
      <w:lang w:val="sl-SI" w:eastAsia="sl-SI"/>
    </w:rPr>
  </w:style>
  <w:style w:type="paragraph" w:styleId="Odstavekseznama">
    <w:name w:val="List Paragraph"/>
    <w:basedOn w:val="Navaden"/>
    <w:link w:val="OdstavekseznamaZnak"/>
    <w:uiPriority w:val="34"/>
    <w:qFormat/>
    <w:rsid w:val="00DE5EC2"/>
    <w:rPr>
      <w:rFonts w:eastAsia="Batang"/>
      <w:lang w:val="sl-SI"/>
    </w:rPr>
  </w:style>
  <w:style w:type="table" w:styleId="Tabelamrea">
    <w:name w:val="Table Grid"/>
    <w:basedOn w:val="Navadnatabela"/>
    <w:uiPriority w:val="59"/>
    <w:rsid w:val="00F058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vadensplet">
    <w:name w:val="Normal (Web)"/>
    <w:basedOn w:val="Navaden"/>
    <w:uiPriority w:val="99"/>
    <w:unhideWhenUsed/>
    <w:rsid w:val="0051386F"/>
    <w:pPr>
      <w:spacing w:before="100" w:beforeAutospacing="1" w:after="100" w:afterAutospacing="1"/>
    </w:pPr>
    <w:rPr>
      <w:rFonts w:ascii="Times New Roman" w:hAnsi="Times New Roman"/>
      <w:kern w:val="0"/>
      <w:sz w:val="24"/>
      <w:szCs w:val="24"/>
      <w:lang w:val="sl-SI" w:eastAsia="sl-SI"/>
    </w:rPr>
  </w:style>
  <w:style w:type="paragraph" w:styleId="Sprotnaopomba-besedilo">
    <w:name w:val="footnote text"/>
    <w:basedOn w:val="Navaden"/>
    <w:link w:val="Sprotnaopomba-besediloZnak"/>
    <w:uiPriority w:val="99"/>
    <w:unhideWhenUsed/>
    <w:rsid w:val="00C72101"/>
    <w:rPr>
      <w:rFonts w:ascii="Calibri" w:eastAsia="Calibri" w:hAnsi="Calibri"/>
      <w:kern w:val="0"/>
      <w:sz w:val="20"/>
      <w:lang w:val="sl-SI"/>
    </w:rPr>
  </w:style>
  <w:style w:type="paragraph" w:styleId="Naslov">
    <w:name w:val="Title"/>
    <w:basedOn w:val="Navaden"/>
    <w:next w:val="Navaden"/>
    <w:link w:val="NaslovZnak"/>
    <w:qFormat/>
    <w:rsid w:val="00482119"/>
    <w:pPr>
      <w:spacing w:before="240"/>
      <w:jc w:val="center"/>
      <w:outlineLvl w:val="0"/>
    </w:pPr>
    <w:rPr>
      <w:b/>
      <w:bCs/>
      <w:sz w:val="32"/>
      <w:szCs w:val="32"/>
    </w:rPr>
  </w:style>
  <w:style w:type="character" w:customStyle="1" w:styleId="NaslovZnak">
    <w:name w:val="Naslov Znak"/>
    <w:link w:val="Naslov"/>
    <w:rsid w:val="00482119"/>
    <w:rPr>
      <w:rFonts w:ascii="Tahoma" w:hAnsi="Tahoma"/>
      <w:b/>
      <w:bCs/>
      <w:kern w:val="28"/>
      <w:sz w:val="32"/>
      <w:szCs w:val="32"/>
      <w:lang w:val="en-GB" w:eastAsia="en-US"/>
    </w:rPr>
  </w:style>
  <w:style w:type="character" w:customStyle="1" w:styleId="Sprotnaopomba-besediloZnak">
    <w:name w:val="Sprotna opomba - besedilo Znak"/>
    <w:basedOn w:val="Privzetapisavaodstavka"/>
    <w:link w:val="Sprotnaopomba-besedilo"/>
    <w:uiPriority w:val="99"/>
    <w:rsid w:val="00C72101"/>
    <w:rPr>
      <w:rFonts w:ascii="Calibri" w:eastAsia="Calibri" w:hAnsi="Calibri"/>
      <w:lang w:eastAsia="en-US"/>
    </w:rPr>
  </w:style>
  <w:style w:type="paragraph" w:styleId="Pripombabesedilo">
    <w:name w:val="annotation text"/>
    <w:aliases w:val="Komentar - besedilo,Pripomba – besedilo1"/>
    <w:basedOn w:val="Navaden"/>
    <w:link w:val="PripombabesediloZnak"/>
    <w:uiPriority w:val="99"/>
    <w:rsid w:val="004D7506"/>
    <w:rPr>
      <w:sz w:val="20"/>
    </w:rPr>
  </w:style>
  <w:style w:type="character" w:customStyle="1" w:styleId="PripombabesediloZnak">
    <w:name w:val="Pripomba – besedilo Znak"/>
    <w:aliases w:val="Komentar - besedilo Znak1,Pripomba – besedilo1 Znak1"/>
    <w:link w:val="Pripombabesedilo"/>
    <w:rsid w:val="004D7506"/>
    <w:rPr>
      <w:rFonts w:ascii="Arial" w:hAnsi="Arial"/>
      <w:b/>
      <w:kern w:val="28"/>
      <w:lang w:val="en-GB" w:eastAsia="en-US"/>
    </w:rPr>
  </w:style>
  <w:style w:type="character" w:styleId="Sprotnaopomba-sklic">
    <w:name w:val="footnote reference"/>
    <w:uiPriority w:val="99"/>
    <w:unhideWhenUsed/>
    <w:rsid w:val="00C72101"/>
    <w:rPr>
      <w:vertAlign w:val="superscript"/>
    </w:rPr>
  </w:style>
  <w:style w:type="character" w:customStyle="1" w:styleId="PripombabesediloZnak1">
    <w:name w:val="Pripomba – besedilo Znak1"/>
    <w:aliases w:val="Komentar - besedilo Znak,Pripomba – besedilo1 Znak"/>
    <w:semiHidden/>
    <w:rsid w:val="006079F6"/>
    <w:rPr>
      <w:rFonts w:ascii="Times New Roman" w:eastAsia="Times New Roman" w:hAnsi="Times New Roman"/>
    </w:rPr>
  </w:style>
  <w:style w:type="paragraph" w:styleId="Napis">
    <w:name w:val="caption"/>
    <w:basedOn w:val="Navaden"/>
    <w:next w:val="Navaden"/>
    <w:unhideWhenUsed/>
    <w:qFormat/>
    <w:rsid w:val="008C0274"/>
    <w:pPr>
      <w:spacing w:before="240" w:after="240"/>
    </w:pPr>
    <w:rPr>
      <w:bCs/>
    </w:rPr>
  </w:style>
  <w:style w:type="character" w:customStyle="1" w:styleId="OdstavekseznamaZnak">
    <w:name w:val="Odstavek seznama Znak"/>
    <w:link w:val="Odstavekseznama"/>
    <w:uiPriority w:val="34"/>
    <w:locked/>
    <w:rsid w:val="00DE5EC2"/>
    <w:rPr>
      <w:rFonts w:ascii="Tahoma" w:eastAsia="Batang" w:hAnsi="Tahoma"/>
      <w:kern w:val="28"/>
      <w:sz w:val="22"/>
      <w:lang w:eastAsia="en-US"/>
    </w:rPr>
  </w:style>
  <w:style w:type="character" w:styleId="Pripombasklic">
    <w:name w:val="annotation reference"/>
    <w:basedOn w:val="Privzetapisavaodstavka"/>
    <w:unhideWhenUsed/>
    <w:rsid w:val="00186C7D"/>
    <w:rPr>
      <w:sz w:val="16"/>
      <w:szCs w:val="16"/>
    </w:rPr>
  </w:style>
  <w:style w:type="paragraph" w:styleId="Zadevapripombe">
    <w:name w:val="annotation subject"/>
    <w:basedOn w:val="Pripombabesedilo"/>
    <w:next w:val="Pripombabesedilo"/>
    <w:link w:val="ZadevapripombeZnak"/>
    <w:semiHidden/>
    <w:unhideWhenUsed/>
    <w:rsid w:val="00186C7D"/>
    <w:rPr>
      <w:b/>
      <w:bCs/>
    </w:rPr>
  </w:style>
  <w:style w:type="character" w:customStyle="1" w:styleId="ZadevapripombeZnak">
    <w:name w:val="Zadeva pripombe Znak"/>
    <w:basedOn w:val="PripombabesediloZnak"/>
    <w:link w:val="Zadevapripombe"/>
    <w:semiHidden/>
    <w:rsid w:val="00186C7D"/>
    <w:rPr>
      <w:rFonts w:ascii="Tahoma" w:hAnsi="Tahoma"/>
      <w:b/>
      <w:bCs/>
      <w:kern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529864">
      <w:bodyDiv w:val="1"/>
      <w:marLeft w:val="0"/>
      <w:marRight w:val="0"/>
      <w:marTop w:val="0"/>
      <w:marBottom w:val="0"/>
      <w:divBdr>
        <w:top w:val="none" w:sz="0" w:space="0" w:color="auto"/>
        <w:left w:val="none" w:sz="0" w:space="0" w:color="auto"/>
        <w:bottom w:val="none" w:sz="0" w:space="0" w:color="auto"/>
        <w:right w:val="none" w:sz="0" w:space="0" w:color="auto"/>
      </w:divBdr>
    </w:div>
    <w:div w:id="131018757">
      <w:bodyDiv w:val="1"/>
      <w:marLeft w:val="0"/>
      <w:marRight w:val="0"/>
      <w:marTop w:val="0"/>
      <w:marBottom w:val="0"/>
      <w:divBdr>
        <w:top w:val="none" w:sz="0" w:space="0" w:color="auto"/>
        <w:left w:val="none" w:sz="0" w:space="0" w:color="auto"/>
        <w:bottom w:val="none" w:sz="0" w:space="0" w:color="auto"/>
        <w:right w:val="none" w:sz="0" w:space="0" w:color="auto"/>
      </w:divBdr>
    </w:div>
    <w:div w:id="187454552">
      <w:bodyDiv w:val="1"/>
      <w:marLeft w:val="0"/>
      <w:marRight w:val="0"/>
      <w:marTop w:val="0"/>
      <w:marBottom w:val="0"/>
      <w:divBdr>
        <w:top w:val="none" w:sz="0" w:space="0" w:color="auto"/>
        <w:left w:val="none" w:sz="0" w:space="0" w:color="auto"/>
        <w:bottom w:val="none" w:sz="0" w:space="0" w:color="auto"/>
        <w:right w:val="none" w:sz="0" w:space="0" w:color="auto"/>
      </w:divBdr>
    </w:div>
    <w:div w:id="258636797">
      <w:bodyDiv w:val="1"/>
      <w:marLeft w:val="0"/>
      <w:marRight w:val="0"/>
      <w:marTop w:val="0"/>
      <w:marBottom w:val="0"/>
      <w:divBdr>
        <w:top w:val="none" w:sz="0" w:space="0" w:color="auto"/>
        <w:left w:val="none" w:sz="0" w:space="0" w:color="auto"/>
        <w:bottom w:val="none" w:sz="0" w:space="0" w:color="auto"/>
        <w:right w:val="none" w:sz="0" w:space="0" w:color="auto"/>
      </w:divBdr>
    </w:div>
    <w:div w:id="264072408">
      <w:bodyDiv w:val="1"/>
      <w:marLeft w:val="0"/>
      <w:marRight w:val="0"/>
      <w:marTop w:val="0"/>
      <w:marBottom w:val="0"/>
      <w:divBdr>
        <w:top w:val="none" w:sz="0" w:space="0" w:color="auto"/>
        <w:left w:val="none" w:sz="0" w:space="0" w:color="auto"/>
        <w:bottom w:val="none" w:sz="0" w:space="0" w:color="auto"/>
        <w:right w:val="none" w:sz="0" w:space="0" w:color="auto"/>
      </w:divBdr>
    </w:div>
    <w:div w:id="558130164">
      <w:bodyDiv w:val="1"/>
      <w:marLeft w:val="0"/>
      <w:marRight w:val="0"/>
      <w:marTop w:val="0"/>
      <w:marBottom w:val="0"/>
      <w:divBdr>
        <w:top w:val="none" w:sz="0" w:space="0" w:color="auto"/>
        <w:left w:val="none" w:sz="0" w:space="0" w:color="auto"/>
        <w:bottom w:val="none" w:sz="0" w:space="0" w:color="auto"/>
        <w:right w:val="none" w:sz="0" w:space="0" w:color="auto"/>
      </w:divBdr>
    </w:div>
    <w:div w:id="691954446">
      <w:bodyDiv w:val="1"/>
      <w:marLeft w:val="0"/>
      <w:marRight w:val="0"/>
      <w:marTop w:val="0"/>
      <w:marBottom w:val="0"/>
      <w:divBdr>
        <w:top w:val="none" w:sz="0" w:space="0" w:color="auto"/>
        <w:left w:val="none" w:sz="0" w:space="0" w:color="auto"/>
        <w:bottom w:val="none" w:sz="0" w:space="0" w:color="auto"/>
        <w:right w:val="none" w:sz="0" w:space="0" w:color="auto"/>
      </w:divBdr>
    </w:div>
    <w:div w:id="847137597">
      <w:bodyDiv w:val="1"/>
      <w:marLeft w:val="0"/>
      <w:marRight w:val="0"/>
      <w:marTop w:val="0"/>
      <w:marBottom w:val="0"/>
      <w:divBdr>
        <w:top w:val="none" w:sz="0" w:space="0" w:color="auto"/>
        <w:left w:val="none" w:sz="0" w:space="0" w:color="auto"/>
        <w:bottom w:val="none" w:sz="0" w:space="0" w:color="auto"/>
        <w:right w:val="none" w:sz="0" w:space="0" w:color="auto"/>
      </w:divBdr>
    </w:div>
    <w:div w:id="946616303">
      <w:bodyDiv w:val="1"/>
      <w:marLeft w:val="0"/>
      <w:marRight w:val="0"/>
      <w:marTop w:val="0"/>
      <w:marBottom w:val="0"/>
      <w:divBdr>
        <w:top w:val="none" w:sz="0" w:space="0" w:color="auto"/>
        <w:left w:val="none" w:sz="0" w:space="0" w:color="auto"/>
        <w:bottom w:val="none" w:sz="0" w:space="0" w:color="auto"/>
        <w:right w:val="none" w:sz="0" w:space="0" w:color="auto"/>
      </w:divBdr>
    </w:div>
    <w:div w:id="958222235">
      <w:bodyDiv w:val="1"/>
      <w:marLeft w:val="0"/>
      <w:marRight w:val="0"/>
      <w:marTop w:val="0"/>
      <w:marBottom w:val="0"/>
      <w:divBdr>
        <w:top w:val="none" w:sz="0" w:space="0" w:color="auto"/>
        <w:left w:val="none" w:sz="0" w:space="0" w:color="auto"/>
        <w:bottom w:val="none" w:sz="0" w:space="0" w:color="auto"/>
        <w:right w:val="none" w:sz="0" w:space="0" w:color="auto"/>
      </w:divBdr>
    </w:div>
    <w:div w:id="968625763">
      <w:bodyDiv w:val="1"/>
      <w:marLeft w:val="0"/>
      <w:marRight w:val="0"/>
      <w:marTop w:val="0"/>
      <w:marBottom w:val="0"/>
      <w:divBdr>
        <w:top w:val="none" w:sz="0" w:space="0" w:color="auto"/>
        <w:left w:val="none" w:sz="0" w:space="0" w:color="auto"/>
        <w:bottom w:val="none" w:sz="0" w:space="0" w:color="auto"/>
        <w:right w:val="none" w:sz="0" w:space="0" w:color="auto"/>
      </w:divBdr>
    </w:div>
    <w:div w:id="1024096240">
      <w:bodyDiv w:val="1"/>
      <w:marLeft w:val="0"/>
      <w:marRight w:val="0"/>
      <w:marTop w:val="0"/>
      <w:marBottom w:val="0"/>
      <w:divBdr>
        <w:top w:val="none" w:sz="0" w:space="0" w:color="auto"/>
        <w:left w:val="none" w:sz="0" w:space="0" w:color="auto"/>
        <w:bottom w:val="none" w:sz="0" w:space="0" w:color="auto"/>
        <w:right w:val="none" w:sz="0" w:space="0" w:color="auto"/>
      </w:divBdr>
    </w:div>
    <w:div w:id="1077478683">
      <w:bodyDiv w:val="1"/>
      <w:marLeft w:val="0"/>
      <w:marRight w:val="0"/>
      <w:marTop w:val="0"/>
      <w:marBottom w:val="0"/>
      <w:divBdr>
        <w:top w:val="none" w:sz="0" w:space="0" w:color="auto"/>
        <w:left w:val="none" w:sz="0" w:space="0" w:color="auto"/>
        <w:bottom w:val="none" w:sz="0" w:space="0" w:color="auto"/>
        <w:right w:val="none" w:sz="0" w:space="0" w:color="auto"/>
      </w:divBdr>
    </w:div>
    <w:div w:id="1102263893">
      <w:bodyDiv w:val="1"/>
      <w:marLeft w:val="0"/>
      <w:marRight w:val="0"/>
      <w:marTop w:val="0"/>
      <w:marBottom w:val="0"/>
      <w:divBdr>
        <w:top w:val="none" w:sz="0" w:space="0" w:color="auto"/>
        <w:left w:val="none" w:sz="0" w:space="0" w:color="auto"/>
        <w:bottom w:val="none" w:sz="0" w:space="0" w:color="auto"/>
        <w:right w:val="none" w:sz="0" w:space="0" w:color="auto"/>
      </w:divBdr>
    </w:div>
    <w:div w:id="1322469845">
      <w:bodyDiv w:val="1"/>
      <w:marLeft w:val="0"/>
      <w:marRight w:val="0"/>
      <w:marTop w:val="0"/>
      <w:marBottom w:val="0"/>
      <w:divBdr>
        <w:top w:val="none" w:sz="0" w:space="0" w:color="auto"/>
        <w:left w:val="none" w:sz="0" w:space="0" w:color="auto"/>
        <w:bottom w:val="none" w:sz="0" w:space="0" w:color="auto"/>
        <w:right w:val="none" w:sz="0" w:space="0" w:color="auto"/>
      </w:divBdr>
    </w:div>
    <w:div w:id="1387532267">
      <w:bodyDiv w:val="1"/>
      <w:marLeft w:val="0"/>
      <w:marRight w:val="0"/>
      <w:marTop w:val="0"/>
      <w:marBottom w:val="0"/>
      <w:divBdr>
        <w:top w:val="none" w:sz="0" w:space="0" w:color="auto"/>
        <w:left w:val="none" w:sz="0" w:space="0" w:color="auto"/>
        <w:bottom w:val="none" w:sz="0" w:space="0" w:color="auto"/>
        <w:right w:val="none" w:sz="0" w:space="0" w:color="auto"/>
      </w:divBdr>
    </w:div>
    <w:div w:id="1432892419">
      <w:bodyDiv w:val="1"/>
      <w:marLeft w:val="0"/>
      <w:marRight w:val="0"/>
      <w:marTop w:val="0"/>
      <w:marBottom w:val="0"/>
      <w:divBdr>
        <w:top w:val="none" w:sz="0" w:space="0" w:color="auto"/>
        <w:left w:val="none" w:sz="0" w:space="0" w:color="auto"/>
        <w:bottom w:val="none" w:sz="0" w:space="0" w:color="auto"/>
        <w:right w:val="none" w:sz="0" w:space="0" w:color="auto"/>
      </w:divBdr>
    </w:div>
    <w:div w:id="1469713029">
      <w:bodyDiv w:val="1"/>
      <w:marLeft w:val="0"/>
      <w:marRight w:val="0"/>
      <w:marTop w:val="0"/>
      <w:marBottom w:val="0"/>
      <w:divBdr>
        <w:top w:val="none" w:sz="0" w:space="0" w:color="auto"/>
        <w:left w:val="none" w:sz="0" w:space="0" w:color="auto"/>
        <w:bottom w:val="none" w:sz="0" w:space="0" w:color="auto"/>
        <w:right w:val="none" w:sz="0" w:space="0" w:color="auto"/>
      </w:divBdr>
    </w:div>
    <w:div w:id="1534342172">
      <w:bodyDiv w:val="1"/>
      <w:marLeft w:val="0"/>
      <w:marRight w:val="0"/>
      <w:marTop w:val="0"/>
      <w:marBottom w:val="0"/>
      <w:divBdr>
        <w:top w:val="none" w:sz="0" w:space="0" w:color="auto"/>
        <w:left w:val="none" w:sz="0" w:space="0" w:color="auto"/>
        <w:bottom w:val="none" w:sz="0" w:space="0" w:color="auto"/>
        <w:right w:val="none" w:sz="0" w:space="0" w:color="auto"/>
      </w:divBdr>
    </w:div>
    <w:div w:id="1645356784">
      <w:bodyDiv w:val="1"/>
      <w:marLeft w:val="0"/>
      <w:marRight w:val="0"/>
      <w:marTop w:val="0"/>
      <w:marBottom w:val="0"/>
      <w:divBdr>
        <w:top w:val="none" w:sz="0" w:space="0" w:color="auto"/>
        <w:left w:val="none" w:sz="0" w:space="0" w:color="auto"/>
        <w:bottom w:val="none" w:sz="0" w:space="0" w:color="auto"/>
        <w:right w:val="none" w:sz="0" w:space="0" w:color="auto"/>
      </w:divBdr>
    </w:div>
    <w:div w:id="1728719070">
      <w:bodyDiv w:val="1"/>
      <w:marLeft w:val="0"/>
      <w:marRight w:val="0"/>
      <w:marTop w:val="0"/>
      <w:marBottom w:val="0"/>
      <w:divBdr>
        <w:top w:val="none" w:sz="0" w:space="0" w:color="auto"/>
        <w:left w:val="none" w:sz="0" w:space="0" w:color="auto"/>
        <w:bottom w:val="none" w:sz="0" w:space="0" w:color="auto"/>
        <w:right w:val="none" w:sz="0" w:space="0" w:color="auto"/>
      </w:divBdr>
    </w:div>
    <w:div w:id="1797600971">
      <w:bodyDiv w:val="1"/>
      <w:marLeft w:val="0"/>
      <w:marRight w:val="0"/>
      <w:marTop w:val="0"/>
      <w:marBottom w:val="0"/>
      <w:divBdr>
        <w:top w:val="none" w:sz="0" w:space="0" w:color="auto"/>
        <w:left w:val="none" w:sz="0" w:space="0" w:color="auto"/>
        <w:bottom w:val="none" w:sz="0" w:space="0" w:color="auto"/>
        <w:right w:val="none" w:sz="0" w:space="0" w:color="auto"/>
      </w:divBdr>
    </w:div>
    <w:div w:id="1865554511">
      <w:bodyDiv w:val="1"/>
      <w:marLeft w:val="0"/>
      <w:marRight w:val="0"/>
      <w:marTop w:val="0"/>
      <w:marBottom w:val="0"/>
      <w:divBdr>
        <w:top w:val="none" w:sz="0" w:space="0" w:color="auto"/>
        <w:left w:val="none" w:sz="0" w:space="0" w:color="auto"/>
        <w:bottom w:val="none" w:sz="0" w:space="0" w:color="auto"/>
        <w:right w:val="none" w:sz="0" w:space="0" w:color="auto"/>
      </w:divBdr>
    </w:div>
    <w:div w:id="1920089529">
      <w:bodyDiv w:val="1"/>
      <w:marLeft w:val="0"/>
      <w:marRight w:val="0"/>
      <w:marTop w:val="0"/>
      <w:marBottom w:val="0"/>
      <w:divBdr>
        <w:top w:val="none" w:sz="0" w:space="0" w:color="auto"/>
        <w:left w:val="none" w:sz="0" w:space="0" w:color="auto"/>
        <w:bottom w:val="none" w:sz="0" w:space="0" w:color="auto"/>
        <w:right w:val="none" w:sz="0" w:space="0" w:color="auto"/>
      </w:divBdr>
    </w:div>
    <w:div w:id="2116560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C8BD8-F129-49AD-AACB-F240E5AC0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11</Pages>
  <Words>3117</Words>
  <Characters>18222</Characters>
  <Application>Microsoft Office Word</Application>
  <DocSecurity>0</DocSecurity>
  <Lines>151</Lines>
  <Paragraphs>42</Paragraphs>
  <ScaleCrop>false</ScaleCrop>
  <HeadingPairs>
    <vt:vector size="4" baseType="variant">
      <vt:variant>
        <vt:lpstr>Naslov</vt:lpstr>
      </vt:variant>
      <vt:variant>
        <vt:i4>1</vt:i4>
      </vt:variant>
      <vt:variant>
        <vt:lpstr>Titel</vt:lpstr>
      </vt:variant>
      <vt:variant>
        <vt:i4>1</vt:i4>
      </vt:variant>
    </vt:vector>
  </HeadingPairs>
  <TitlesOfParts>
    <vt:vector size="2" baseType="lpstr">
      <vt:lpstr>Siemens d</vt:lpstr>
      <vt:lpstr>Siemens d</vt:lpstr>
    </vt:vector>
  </TitlesOfParts>
  <Company>JHL</Company>
  <LinksUpToDate>false</LinksUpToDate>
  <CharactersWithSpaces>21297</CharactersWithSpaces>
  <SharedDoc>false</SharedDoc>
  <HLinks>
    <vt:vector size="66" baseType="variant">
      <vt:variant>
        <vt:i4>3342426</vt:i4>
      </vt:variant>
      <vt:variant>
        <vt:i4>63</vt:i4>
      </vt:variant>
      <vt:variant>
        <vt:i4>0</vt:i4>
      </vt:variant>
      <vt:variant>
        <vt:i4>5</vt:i4>
      </vt:variant>
      <vt:variant>
        <vt:lpwstr>mailto:gregor.franc.dimnik@energetika-lj.si</vt:lpwstr>
      </vt:variant>
      <vt:variant>
        <vt:lpwstr/>
      </vt:variant>
      <vt:variant>
        <vt:i4>2555911</vt:i4>
      </vt:variant>
      <vt:variant>
        <vt:i4>56</vt:i4>
      </vt:variant>
      <vt:variant>
        <vt:i4>0</vt:i4>
      </vt:variant>
      <vt:variant>
        <vt:i4>5</vt:i4>
      </vt:variant>
      <vt:variant>
        <vt:lpwstr/>
      </vt:variant>
      <vt:variant>
        <vt:lpwstr>_Toc7097976</vt:lpwstr>
      </vt:variant>
      <vt:variant>
        <vt:i4>2555911</vt:i4>
      </vt:variant>
      <vt:variant>
        <vt:i4>50</vt:i4>
      </vt:variant>
      <vt:variant>
        <vt:i4>0</vt:i4>
      </vt:variant>
      <vt:variant>
        <vt:i4>5</vt:i4>
      </vt:variant>
      <vt:variant>
        <vt:lpwstr/>
      </vt:variant>
      <vt:variant>
        <vt:lpwstr>_Toc7097975</vt:lpwstr>
      </vt:variant>
      <vt:variant>
        <vt:i4>2555911</vt:i4>
      </vt:variant>
      <vt:variant>
        <vt:i4>44</vt:i4>
      </vt:variant>
      <vt:variant>
        <vt:i4>0</vt:i4>
      </vt:variant>
      <vt:variant>
        <vt:i4>5</vt:i4>
      </vt:variant>
      <vt:variant>
        <vt:lpwstr/>
      </vt:variant>
      <vt:variant>
        <vt:lpwstr>_Toc7097974</vt:lpwstr>
      </vt:variant>
      <vt:variant>
        <vt:i4>2555911</vt:i4>
      </vt:variant>
      <vt:variant>
        <vt:i4>38</vt:i4>
      </vt:variant>
      <vt:variant>
        <vt:i4>0</vt:i4>
      </vt:variant>
      <vt:variant>
        <vt:i4>5</vt:i4>
      </vt:variant>
      <vt:variant>
        <vt:lpwstr/>
      </vt:variant>
      <vt:variant>
        <vt:lpwstr>_Toc7097973</vt:lpwstr>
      </vt:variant>
      <vt:variant>
        <vt:i4>2555911</vt:i4>
      </vt:variant>
      <vt:variant>
        <vt:i4>32</vt:i4>
      </vt:variant>
      <vt:variant>
        <vt:i4>0</vt:i4>
      </vt:variant>
      <vt:variant>
        <vt:i4>5</vt:i4>
      </vt:variant>
      <vt:variant>
        <vt:lpwstr/>
      </vt:variant>
      <vt:variant>
        <vt:lpwstr>_Toc7097972</vt:lpwstr>
      </vt:variant>
      <vt:variant>
        <vt:i4>2555911</vt:i4>
      </vt:variant>
      <vt:variant>
        <vt:i4>26</vt:i4>
      </vt:variant>
      <vt:variant>
        <vt:i4>0</vt:i4>
      </vt:variant>
      <vt:variant>
        <vt:i4>5</vt:i4>
      </vt:variant>
      <vt:variant>
        <vt:lpwstr/>
      </vt:variant>
      <vt:variant>
        <vt:lpwstr>_Toc7097971</vt:lpwstr>
      </vt:variant>
      <vt:variant>
        <vt:i4>2555911</vt:i4>
      </vt:variant>
      <vt:variant>
        <vt:i4>20</vt:i4>
      </vt:variant>
      <vt:variant>
        <vt:i4>0</vt:i4>
      </vt:variant>
      <vt:variant>
        <vt:i4>5</vt:i4>
      </vt:variant>
      <vt:variant>
        <vt:lpwstr/>
      </vt:variant>
      <vt:variant>
        <vt:lpwstr>_Toc7097970</vt:lpwstr>
      </vt:variant>
      <vt:variant>
        <vt:i4>2490375</vt:i4>
      </vt:variant>
      <vt:variant>
        <vt:i4>14</vt:i4>
      </vt:variant>
      <vt:variant>
        <vt:i4>0</vt:i4>
      </vt:variant>
      <vt:variant>
        <vt:i4>5</vt:i4>
      </vt:variant>
      <vt:variant>
        <vt:lpwstr/>
      </vt:variant>
      <vt:variant>
        <vt:lpwstr>_Toc7097969</vt:lpwstr>
      </vt:variant>
      <vt:variant>
        <vt:i4>2490375</vt:i4>
      </vt:variant>
      <vt:variant>
        <vt:i4>8</vt:i4>
      </vt:variant>
      <vt:variant>
        <vt:i4>0</vt:i4>
      </vt:variant>
      <vt:variant>
        <vt:i4>5</vt:i4>
      </vt:variant>
      <vt:variant>
        <vt:lpwstr/>
      </vt:variant>
      <vt:variant>
        <vt:lpwstr>_Toc7097968</vt:lpwstr>
      </vt:variant>
      <vt:variant>
        <vt:i4>2490375</vt:i4>
      </vt:variant>
      <vt:variant>
        <vt:i4>2</vt:i4>
      </vt:variant>
      <vt:variant>
        <vt:i4>0</vt:i4>
      </vt:variant>
      <vt:variant>
        <vt:i4>5</vt:i4>
      </vt:variant>
      <vt:variant>
        <vt:lpwstr/>
      </vt:variant>
      <vt:variant>
        <vt:lpwstr>_Toc7097967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Siemens d</dc:title>
  <dc:creator>ARM</dc:creator>
  <cp:lastModifiedBy>Tina Bregar</cp:lastModifiedBy>
  <cp:revision>4</cp:revision>
  <cp:lastPrinted>2021-02-01T05:59:00Z</cp:lastPrinted>
  <dcterms:created xsi:type="dcterms:W3CDTF">2024-07-05T05:25:00Z</dcterms:created>
  <dcterms:modified xsi:type="dcterms:W3CDTF">2024-07-29T11:42:00Z</dcterms:modified>
</cp:coreProperties>
</file>